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476" w:rsidRPr="005352D3" w:rsidRDefault="007F0476" w:rsidP="009008D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4"/>
          <w:szCs w:val="24"/>
        </w:rPr>
      </w:pPr>
      <w:bookmarkStart w:id="0" w:name="_GoBack"/>
      <w:bookmarkEnd w:id="0"/>
      <w:r w:rsidRPr="005352D3">
        <w:rPr>
          <w:sz w:val="24"/>
          <w:szCs w:val="24"/>
        </w:rPr>
        <w:t xml:space="preserve">Title V Air Operation Permit </w:t>
      </w:r>
      <w:r w:rsidR="0007172E" w:rsidRPr="005352D3">
        <w:rPr>
          <w:sz w:val="24"/>
          <w:szCs w:val="24"/>
        </w:rPr>
        <w:t>Renewal</w:t>
      </w:r>
    </w:p>
    <w:p w:rsidR="007F0476" w:rsidRPr="005352D3" w:rsidRDefault="0007172E" w:rsidP="009008D5">
      <w:pPr>
        <w:jc w:val="center"/>
        <w:rPr>
          <w:sz w:val="24"/>
          <w:szCs w:val="24"/>
        </w:rPr>
      </w:pPr>
      <w:r w:rsidRPr="005352D3">
        <w:rPr>
          <w:sz w:val="24"/>
          <w:szCs w:val="24"/>
        </w:rPr>
        <w:t>Permit No.</w:t>
      </w:r>
      <w:r w:rsidR="007F0476" w:rsidRPr="005352D3">
        <w:rPr>
          <w:sz w:val="24"/>
          <w:szCs w:val="24"/>
        </w:rPr>
        <w:t xml:space="preserve"> </w:t>
      </w:r>
      <w:r w:rsidR="000247F0" w:rsidRPr="005352D3">
        <w:rPr>
          <w:sz w:val="24"/>
          <w:szCs w:val="24"/>
        </w:rPr>
        <w:t>0570081-020</w:t>
      </w:r>
      <w:r w:rsidR="007F0476" w:rsidRPr="005352D3">
        <w:rPr>
          <w:sz w:val="24"/>
          <w:szCs w:val="24"/>
        </w:rPr>
        <w:t>-AV</w:t>
      </w:r>
    </w:p>
    <w:p w:rsidR="009008D5" w:rsidRPr="005352D3" w:rsidRDefault="009008D5" w:rsidP="00A532D4">
      <w:pPr>
        <w:jc w:val="both"/>
        <w:rPr>
          <w:sz w:val="24"/>
          <w:szCs w:val="24"/>
        </w:rPr>
      </w:pPr>
    </w:p>
    <w:p w:rsidR="007F0476" w:rsidRPr="005352D3" w:rsidRDefault="007F0476" w:rsidP="00A532D4">
      <w:pPr>
        <w:jc w:val="both"/>
        <w:rPr>
          <w:b/>
          <w:caps/>
          <w:sz w:val="24"/>
          <w:szCs w:val="24"/>
        </w:rPr>
      </w:pPr>
      <w:r w:rsidRPr="005352D3">
        <w:rPr>
          <w:b/>
          <w:caps/>
          <w:sz w:val="24"/>
          <w:szCs w:val="24"/>
        </w:rPr>
        <w:t>Applicant</w:t>
      </w:r>
    </w:p>
    <w:p w:rsidR="007F0476" w:rsidRPr="005352D3" w:rsidRDefault="006F4B83" w:rsidP="00A532D4">
      <w:pPr>
        <w:jc w:val="both"/>
        <w:rPr>
          <w:sz w:val="24"/>
          <w:szCs w:val="24"/>
        </w:rPr>
      </w:pPr>
      <w:r w:rsidRPr="005352D3">
        <w:rPr>
          <w:sz w:val="24"/>
          <w:szCs w:val="24"/>
        </w:rPr>
        <w:t xml:space="preserve">The applicant for this project is </w:t>
      </w:r>
      <w:proofErr w:type="spellStart"/>
      <w:r w:rsidR="000247F0" w:rsidRPr="005352D3">
        <w:rPr>
          <w:sz w:val="24"/>
          <w:szCs w:val="24"/>
        </w:rPr>
        <w:t>TPSI</w:t>
      </w:r>
      <w:proofErr w:type="spellEnd"/>
      <w:r w:rsidR="000247F0" w:rsidRPr="005352D3">
        <w:rPr>
          <w:sz w:val="24"/>
          <w:szCs w:val="24"/>
        </w:rPr>
        <w:t xml:space="preserve"> Terminals, LLC</w:t>
      </w:r>
      <w:r w:rsidRPr="005352D3">
        <w:rPr>
          <w:sz w:val="24"/>
          <w:szCs w:val="24"/>
        </w:rPr>
        <w:t xml:space="preserve">.  </w:t>
      </w:r>
      <w:r w:rsidR="00FD39C2" w:rsidRPr="005352D3">
        <w:rPr>
          <w:sz w:val="24"/>
          <w:szCs w:val="24"/>
        </w:rPr>
        <w:t xml:space="preserve">The applicant’s responsible official and mailing address </w:t>
      </w:r>
      <w:r w:rsidR="00925043" w:rsidRPr="005352D3">
        <w:rPr>
          <w:sz w:val="24"/>
          <w:szCs w:val="24"/>
        </w:rPr>
        <w:t>are</w:t>
      </w:r>
      <w:r w:rsidR="00FD39C2" w:rsidRPr="005352D3">
        <w:rPr>
          <w:sz w:val="24"/>
          <w:szCs w:val="24"/>
        </w:rPr>
        <w:t xml:space="preserve">:  </w:t>
      </w:r>
      <w:r w:rsidR="000247F0" w:rsidRPr="005352D3">
        <w:rPr>
          <w:sz w:val="24"/>
          <w:szCs w:val="24"/>
        </w:rPr>
        <w:t xml:space="preserve">Dudley </w:t>
      </w:r>
      <w:proofErr w:type="spellStart"/>
      <w:r w:rsidR="000247F0" w:rsidRPr="005352D3">
        <w:rPr>
          <w:sz w:val="24"/>
          <w:szCs w:val="24"/>
        </w:rPr>
        <w:t>Tarlton</w:t>
      </w:r>
      <w:proofErr w:type="spellEnd"/>
      <w:r w:rsidR="000247F0" w:rsidRPr="005352D3">
        <w:rPr>
          <w:sz w:val="24"/>
          <w:szCs w:val="24"/>
        </w:rPr>
        <w:t xml:space="preserve">, VP, </w:t>
      </w:r>
      <w:proofErr w:type="spellStart"/>
      <w:r w:rsidR="000247F0" w:rsidRPr="005352D3">
        <w:rPr>
          <w:sz w:val="24"/>
          <w:szCs w:val="24"/>
        </w:rPr>
        <w:t>ESOH</w:t>
      </w:r>
      <w:proofErr w:type="spellEnd"/>
      <w:r w:rsidR="000247F0" w:rsidRPr="005352D3">
        <w:rPr>
          <w:sz w:val="24"/>
          <w:szCs w:val="24"/>
        </w:rPr>
        <w:t xml:space="preserve">, 1670 Broadway Ste. 3100, </w:t>
      </w:r>
      <w:proofErr w:type="gramStart"/>
      <w:r w:rsidR="000247F0" w:rsidRPr="005352D3">
        <w:rPr>
          <w:sz w:val="24"/>
          <w:szCs w:val="24"/>
        </w:rPr>
        <w:t>Denver</w:t>
      </w:r>
      <w:proofErr w:type="gramEnd"/>
      <w:r w:rsidR="000247F0" w:rsidRPr="005352D3">
        <w:rPr>
          <w:sz w:val="24"/>
          <w:szCs w:val="24"/>
        </w:rPr>
        <w:t>, CO 80202</w:t>
      </w:r>
      <w:r w:rsidR="00FD39C2" w:rsidRPr="005352D3">
        <w:rPr>
          <w:sz w:val="24"/>
          <w:szCs w:val="24"/>
        </w:rPr>
        <w:t>.</w:t>
      </w:r>
    </w:p>
    <w:p w:rsidR="00A532D4" w:rsidRPr="005352D3" w:rsidRDefault="00A532D4" w:rsidP="00A532D4">
      <w:pPr>
        <w:jc w:val="both"/>
        <w:rPr>
          <w:sz w:val="24"/>
          <w:szCs w:val="24"/>
        </w:rPr>
      </w:pPr>
    </w:p>
    <w:p w:rsidR="00303BD3" w:rsidRPr="005352D3" w:rsidRDefault="00303BD3" w:rsidP="00A532D4">
      <w:pPr>
        <w:jc w:val="both"/>
        <w:rPr>
          <w:b/>
          <w:caps/>
          <w:sz w:val="24"/>
          <w:szCs w:val="24"/>
        </w:rPr>
      </w:pPr>
      <w:r w:rsidRPr="005352D3">
        <w:rPr>
          <w:b/>
          <w:caps/>
          <w:sz w:val="24"/>
          <w:szCs w:val="24"/>
        </w:rPr>
        <w:t>Facility Description</w:t>
      </w:r>
    </w:p>
    <w:p w:rsidR="00716246" w:rsidRDefault="000B6156" w:rsidP="00A532D4">
      <w:pPr>
        <w:jc w:val="both"/>
        <w:rPr>
          <w:sz w:val="24"/>
          <w:szCs w:val="24"/>
        </w:rPr>
      </w:pPr>
      <w:r w:rsidRPr="005352D3">
        <w:rPr>
          <w:sz w:val="24"/>
          <w:szCs w:val="24"/>
        </w:rPr>
        <w:t>The applicant operates the</w:t>
      </w:r>
      <w:r w:rsidR="000358E7" w:rsidRPr="005352D3">
        <w:rPr>
          <w:sz w:val="24"/>
          <w:szCs w:val="24"/>
        </w:rPr>
        <w:t xml:space="preserve"> existing</w:t>
      </w:r>
      <w:r w:rsidRPr="005352D3">
        <w:rPr>
          <w:sz w:val="24"/>
          <w:szCs w:val="24"/>
        </w:rPr>
        <w:t xml:space="preserve"> </w:t>
      </w:r>
      <w:proofErr w:type="spellStart"/>
      <w:r w:rsidR="009366C9" w:rsidRPr="005352D3">
        <w:rPr>
          <w:sz w:val="24"/>
          <w:szCs w:val="24"/>
        </w:rPr>
        <w:t>Transmontaigne</w:t>
      </w:r>
      <w:proofErr w:type="spellEnd"/>
      <w:r w:rsidR="009366C9" w:rsidRPr="005352D3">
        <w:rPr>
          <w:sz w:val="24"/>
          <w:szCs w:val="24"/>
        </w:rPr>
        <w:t xml:space="preserve"> Tampa Terminal</w:t>
      </w:r>
      <w:r w:rsidR="005F49A2" w:rsidRPr="005352D3">
        <w:rPr>
          <w:sz w:val="24"/>
          <w:szCs w:val="24"/>
        </w:rPr>
        <w:t xml:space="preserve">, which is located </w:t>
      </w:r>
      <w:r w:rsidR="00B657B6" w:rsidRPr="005352D3">
        <w:rPr>
          <w:sz w:val="24"/>
          <w:szCs w:val="24"/>
        </w:rPr>
        <w:t xml:space="preserve">in </w:t>
      </w:r>
      <w:r w:rsidR="009366C9" w:rsidRPr="005352D3">
        <w:rPr>
          <w:sz w:val="24"/>
          <w:szCs w:val="24"/>
        </w:rPr>
        <w:t>Hillsborough</w:t>
      </w:r>
      <w:r w:rsidR="00B657B6" w:rsidRPr="005352D3">
        <w:rPr>
          <w:sz w:val="24"/>
          <w:szCs w:val="24"/>
        </w:rPr>
        <w:t xml:space="preserve"> County </w:t>
      </w:r>
      <w:r w:rsidR="005F49A2" w:rsidRPr="005352D3">
        <w:rPr>
          <w:sz w:val="24"/>
          <w:szCs w:val="24"/>
        </w:rPr>
        <w:t>at</w:t>
      </w:r>
      <w:r w:rsidRPr="005352D3">
        <w:rPr>
          <w:sz w:val="24"/>
          <w:szCs w:val="24"/>
        </w:rPr>
        <w:t xml:space="preserve"> </w:t>
      </w:r>
      <w:r w:rsidR="009366C9" w:rsidRPr="005352D3">
        <w:rPr>
          <w:sz w:val="24"/>
          <w:szCs w:val="24"/>
        </w:rPr>
        <w:t>1523 Port Ave., Tampa, FL 33605</w:t>
      </w:r>
      <w:r w:rsidR="003B6C60" w:rsidRPr="005352D3">
        <w:rPr>
          <w:sz w:val="24"/>
          <w:szCs w:val="24"/>
        </w:rPr>
        <w:t>.</w:t>
      </w:r>
    </w:p>
    <w:p w:rsidR="00F47DA9" w:rsidRDefault="00F47DA9" w:rsidP="00A532D4">
      <w:pPr>
        <w:jc w:val="both"/>
        <w:rPr>
          <w:sz w:val="24"/>
          <w:szCs w:val="24"/>
        </w:rPr>
      </w:pPr>
    </w:p>
    <w:p w:rsidR="00F47DA9" w:rsidRPr="00F47DA9" w:rsidRDefault="00F47DA9" w:rsidP="00F47DA9">
      <w:pPr>
        <w:jc w:val="both"/>
        <w:rPr>
          <w:sz w:val="24"/>
          <w:szCs w:val="24"/>
        </w:rPr>
      </w:pPr>
      <w:proofErr w:type="spellStart"/>
      <w:r w:rsidRPr="00F47DA9">
        <w:rPr>
          <w:sz w:val="24"/>
          <w:szCs w:val="24"/>
        </w:rPr>
        <w:t>TPSI</w:t>
      </w:r>
      <w:proofErr w:type="spellEnd"/>
      <w:r w:rsidRPr="00F47DA9">
        <w:rPr>
          <w:sz w:val="24"/>
          <w:szCs w:val="24"/>
        </w:rPr>
        <w:t xml:space="preserve"> Terminals, LLC (</w:t>
      </w:r>
      <w:proofErr w:type="spellStart"/>
      <w:r w:rsidRPr="00F47DA9">
        <w:rPr>
          <w:sz w:val="24"/>
          <w:szCs w:val="24"/>
        </w:rPr>
        <w:t>TPSI</w:t>
      </w:r>
      <w:proofErr w:type="spellEnd"/>
      <w:r w:rsidRPr="00F47DA9">
        <w:rPr>
          <w:sz w:val="24"/>
          <w:szCs w:val="24"/>
        </w:rPr>
        <w:t xml:space="preserve">) is a bulk gasoline terminal which receives petroleum products by marine vessel or tanker truck.  The petroleum products are stored in the petroleum storage tanks and re-distributed by loading out to tanker trucks via a loading rack, transporting through pipelines, or occasionally loading back out to barges (diesel only).  The facility consists of eleven (11) storage tanks (tanks) and one (1) truck loading rack.  There is also a slop tank and a petroleum contact water (PCW) tank present at the site.  </w:t>
      </w:r>
    </w:p>
    <w:p w:rsidR="00F47DA9" w:rsidRPr="00F47DA9" w:rsidRDefault="00F47DA9" w:rsidP="00F47DA9">
      <w:pPr>
        <w:jc w:val="both"/>
        <w:rPr>
          <w:sz w:val="24"/>
          <w:szCs w:val="24"/>
        </w:rPr>
      </w:pPr>
    </w:p>
    <w:p w:rsidR="00F47DA9" w:rsidRPr="00F47DA9" w:rsidRDefault="00F47DA9" w:rsidP="00F47DA9">
      <w:pPr>
        <w:jc w:val="both"/>
        <w:rPr>
          <w:sz w:val="24"/>
          <w:szCs w:val="24"/>
        </w:rPr>
      </w:pPr>
      <w:proofErr w:type="spellStart"/>
      <w:r w:rsidRPr="00F47DA9">
        <w:rPr>
          <w:sz w:val="24"/>
          <w:szCs w:val="24"/>
        </w:rPr>
        <w:t>TPSI</w:t>
      </w:r>
      <w:proofErr w:type="spellEnd"/>
      <w:r w:rsidRPr="00F47DA9">
        <w:rPr>
          <w:sz w:val="24"/>
          <w:szCs w:val="24"/>
        </w:rPr>
        <w:t xml:space="preserve"> blends gasoline with ethanol product.  </w:t>
      </w:r>
      <w:r w:rsidR="00BD68C4">
        <w:rPr>
          <w:sz w:val="24"/>
          <w:szCs w:val="24"/>
        </w:rPr>
        <w:t xml:space="preserve"> </w:t>
      </w:r>
      <w:r w:rsidRPr="00F47DA9">
        <w:rPr>
          <w:sz w:val="24"/>
          <w:szCs w:val="24"/>
        </w:rPr>
        <w:t>The terminal has the capability of receiving either denatured or non-denatured ethanol</w:t>
      </w:r>
      <w:r w:rsidR="00BD68C4">
        <w:rPr>
          <w:sz w:val="24"/>
          <w:szCs w:val="24"/>
        </w:rPr>
        <w:t xml:space="preserve"> </w:t>
      </w:r>
      <w:r w:rsidR="00BD68C4" w:rsidRPr="00BD68C4">
        <w:rPr>
          <w:sz w:val="24"/>
          <w:szCs w:val="24"/>
        </w:rPr>
        <w:t>via either marine vessel or tanker truck</w:t>
      </w:r>
      <w:r w:rsidRPr="00F47DA9">
        <w:rPr>
          <w:sz w:val="24"/>
          <w:szCs w:val="24"/>
        </w:rPr>
        <w:t xml:space="preserve">.  When non-denatured ethanol is received, the denaturant is combined with non-denatured ethanol prior to storage into the storage tanks.  The denaturing process occurs by metering E10 from the truck rack through a line, which has a "T" connection, to the cargo line that runs from the marine vessel to the storage tank.  No additional blending skid is required to denature the ethanol.  All ethanol stored at the Tampa terminal is denatured.   </w:t>
      </w:r>
    </w:p>
    <w:p w:rsidR="00F47DA9" w:rsidRPr="00F47DA9" w:rsidRDefault="00F47DA9" w:rsidP="00F47DA9">
      <w:pPr>
        <w:jc w:val="both"/>
        <w:rPr>
          <w:sz w:val="24"/>
          <w:szCs w:val="24"/>
        </w:rPr>
      </w:pPr>
    </w:p>
    <w:p w:rsidR="00F47DA9" w:rsidRPr="00F47DA9" w:rsidRDefault="00F47DA9" w:rsidP="00F47DA9">
      <w:pPr>
        <w:jc w:val="both"/>
        <w:rPr>
          <w:sz w:val="24"/>
          <w:szCs w:val="24"/>
        </w:rPr>
      </w:pPr>
      <w:r w:rsidRPr="00F47DA9">
        <w:rPr>
          <w:sz w:val="24"/>
          <w:szCs w:val="24"/>
        </w:rPr>
        <w:t xml:space="preserve">When ready to be loaded out, petroleum products from the storage tanks are loaded into trucks using one loading rack, which consists of eight (8) loading bays.  Ethanol is blended into the gasoline prior to being loaded into a truck.  The truck rack loading system has two identical high pressure pumps to pump the ethanol from the storage tank(s) to the loading rack. The output of these pumps is pressure controlled to deliver a desired pressure and flow rate of ethanol to the blending skid.  The blending skid is located adjacent to the truck loading rack. The blending skid consists of eight (8) </w:t>
      </w:r>
      <w:r w:rsidR="00BD68C4">
        <w:rPr>
          <w:sz w:val="24"/>
          <w:szCs w:val="24"/>
        </w:rPr>
        <w:t>m</w:t>
      </w:r>
      <w:r w:rsidRPr="00F47DA9">
        <w:rPr>
          <w:sz w:val="24"/>
          <w:szCs w:val="24"/>
        </w:rPr>
        <w:t xml:space="preserve">eters and eight (8) </w:t>
      </w:r>
      <w:r w:rsidR="00BD68C4">
        <w:rPr>
          <w:sz w:val="24"/>
          <w:szCs w:val="24"/>
        </w:rPr>
        <w:t>control valves</w:t>
      </w:r>
      <w:r w:rsidRPr="00F47DA9">
        <w:rPr>
          <w:sz w:val="24"/>
          <w:szCs w:val="24"/>
        </w:rPr>
        <w:t>. Each valve and meter combination, on the skid, is paired with a specific gasoline meter at the truck loading rack. The ethanol blending activity is considered to be an insignificant activity.</w:t>
      </w:r>
      <w:r w:rsidR="004217E1">
        <w:rPr>
          <w:sz w:val="24"/>
          <w:szCs w:val="24"/>
        </w:rPr>
        <w:t xml:space="preserve"> </w:t>
      </w:r>
    </w:p>
    <w:p w:rsidR="00D27068" w:rsidRDefault="00D27068" w:rsidP="00F47DA9">
      <w:pPr>
        <w:jc w:val="both"/>
        <w:rPr>
          <w:sz w:val="24"/>
          <w:szCs w:val="24"/>
        </w:rPr>
      </w:pPr>
    </w:p>
    <w:p w:rsidR="00F47DA9" w:rsidRPr="00F47DA9" w:rsidRDefault="00F47DA9" w:rsidP="00F47DA9">
      <w:pPr>
        <w:jc w:val="both"/>
        <w:rPr>
          <w:sz w:val="24"/>
          <w:szCs w:val="24"/>
        </w:rPr>
      </w:pPr>
      <w:r w:rsidRPr="00F47DA9">
        <w:rPr>
          <w:sz w:val="24"/>
          <w:szCs w:val="24"/>
        </w:rPr>
        <w:t xml:space="preserve">Volatile organic compound (VOC) emissions from the storage and handling of the petroleum products are controlled by the storage tank roof type and tank seals.  Emissions are also controlled through limits on the product throughput and the Reid Vapor Pressures (RVP) values.  VOC emissions displaced during truck loading at the loading rack are directed to a knock-out underground tank and routed to the vapor control system, which consists of a primary </w:t>
      </w:r>
      <w:proofErr w:type="spellStart"/>
      <w:r w:rsidRPr="00F47DA9">
        <w:rPr>
          <w:sz w:val="24"/>
          <w:szCs w:val="24"/>
        </w:rPr>
        <w:t>VCU</w:t>
      </w:r>
      <w:proofErr w:type="spellEnd"/>
      <w:r w:rsidRPr="00F47DA9">
        <w:rPr>
          <w:sz w:val="24"/>
          <w:szCs w:val="24"/>
        </w:rPr>
        <w:t xml:space="preserve"> and a Back-Up Flare.  The primary control device is a John Zink Enclosed Flame Hydrocarbon Vapor Combustion Unit (</w:t>
      </w:r>
      <w:proofErr w:type="spellStart"/>
      <w:r w:rsidRPr="00F47DA9">
        <w:rPr>
          <w:sz w:val="24"/>
          <w:szCs w:val="24"/>
        </w:rPr>
        <w:t>VCU</w:t>
      </w:r>
      <w:proofErr w:type="spellEnd"/>
      <w:r w:rsidRPr="00F47DA9">
        <w:rPr>
          <w:sz w:val="24"/>
          <w:szCs w:val="24"/>
        </w:rPr>
        <w:t xml:space="preserve">), Model No. ZCT-3-9-50-X-2/8-2/8-X-X, with natural gas </w:t>
      </w:r>
      <w:proofErr w:type="gramStart"/>
      <w:r w:rsidRPr="00F47DA9">
        <w:rPr>
          <w:sz w:val="24"/>
          <w:szCs w:val="24"/>
        </w:rPr>
        <w:t>assist</w:t>
      </w:r>
      <w:proofErr w:type="gramEnd"/>
      <w:r w:rsidRPr="00F47DA9">
        <w:rPr>
          <w:sz w:val="24"/>
          <w:szCs w:val="24"/>
        </w:rPr>
        <w:t xml:space="preserve"> for temperature control.  A John Zink Company, Series </w:t>
      </w:r>
      <w:proofErr w:type="spellStart"/>
      <w:r w:rsidRPr="00F47DA9">
        <w:rPr>
          <w:sz w:val="24"/>
          <w:szCs w:val="24"/>
        </w:rPr>
        <w:t>GV</w:t>
      </w:r>
      <w:proofErr w:type="spellEnd"/>
      <w:r w:rsidRPr="00F47DA9">
        <w:rPr>
          <w:sz w:val="24"/>
          <w:szCs w:val="24"/>
        </w:rPr>
        <w:t xml:space="preserve">-LH, forced draft open flame flare serves as the back-up control device.  </w:t>
      </w:r>
    </w:p>
    <w:p w:rsidR="00F47DA9" w:rsidRPr="00F47DA9" w:rsidRDefault="00F47DA9" w:rsidP="00F47DA9">
      <w:pPr>
        <w:rPr>
          <w:sz w:val="24"/>
          <w:szCs w:val="24"/>
        </w:rPr>
      </w:pPr>
    </w:p>
    <w:p w:rsidR="00F47DA9" w:rsidRPr="00F47DA9" w:rsidRDefault="00F47DA9" w:rsidP="00F47DA9">
      <w:pPr>
        <w:jc w:val="both"/>
        <w:rPr>
          <w:sz w:val="24"/>
          <w:szCs w:val="24"/>
        </w:rPr>
      </w:pPr>
      <w:r w:rsidRPr="00F47DA9">
        <w:rPr>
          <w:sz w:val="24"/>
          <w:szCs w:val="24"/>
        </w:rPr>
        <w:t>The Tampa Terminal has access to a 10” pipeline for transporting diesel fuel and a second 16” pipeline for transporting gasoline and ethanol.  The</w:t>
      </w:r>
      <w:r w:rsidR="00991121">
        <w:rPr>
          <w:sz w:val="24"/>
          <w:szCs w:val="24"/>
        </w:rPr>
        <w:t>se</w:t>
      </w:r>
      <w:r w:rsidRPr="00F47DA9">
        <w:rPr>
          <w:sz w:val="24"/>
          <w:szCs w:val="24"/>
        </w:rPr>
        <w:t xml:space="preserve"> pipelines </w:t>
      </w:r>
      <w:r w:rsidR="00991121">
        <w:rPr>
          <w:sz w:val="24"/>
          <w:szCs w:val="24"/>
        </w:rPr>
        <w:t>transport the petroleum products</w:t>
      </w:r>
      <w:r w:rsidRPr="00F47DA9">
        <w:rPr>
          <w:sz w:val="24"/>
          <w:szCs w:val="24"/>
        </w:rPr>
        <w:t xml:space="preserve"> to the Orlando </w:t>
      </w:r>
      <w:r w:rsidRPr="00F47DA9">
        <w:rPr>
          <w:sz w:val="24"/>
          <w:szCs w:val="24"/>
        </w:rPr>
        <w:lastRenderedPageBreak/>
        <w:t xml:space="preserve">area through the </w:t>
      </w:r>
      <w:r w:rsidR="00991121">
        <w:rPr>
          <w:sz w:val="24"/>
          <w:szCs w:val="24"/>
        </w:rPr>
        <w:t>Kinder Morgan pipelines</w:t>
      </w:r>
      <w:r w:rsidRPr="00F47DA9">
        <w:rPr>
          <w:sz w:val="24"/>
          <w:szCs w:val="24"/>
        </w:rPr>
        <w:t xml:space="preserve">.  </w:t>
      </w:r>
      <w:proofErr w:type="spellStart"/>
      <w:r w:rsidRPr="00F47DA9">
        <w:rPr>
          <w:sz w:val="24"/>
          <w:szCs w:val="24"/>
        </w:rPr>
        <w:t>TPSI</w:t>
      </w:r>
      <w:proofErr w:type="spellEnd"/>
      <w:r w:rsidRPr="00F47DA9">
        <w:rPr>
          <w:sz w:val="24"/>
          <w:szCs w:val="24"/>
        </w:rPr>
        <w:t xml:space="preserve"> also has the capability of loading diesel fuel out to barges, but the activity is considered an insignificant activity due to the relatively low level of emissions generated.  Also identified as an insignificant activity is the handling and storing of biodiesel through two biodiesel storage tanks.  </w:t>
      </w:r>
    </w:p>
    <w:p w:rsidR="00F47DA9" w:rsidRDefault="00F47DA9" w:rsidP="00F47DA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sz w:val="24"/>
          <w:szCs w:val="24"/>
        </w:rPr>
      </w:pPr>
    </w:p>
    <w:p w:rsidR="00EF31A8" w:rsidRPr="00EF31A8" w:rsidRDefault="00EF31A8" w:rsidP="00EF31A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sz w:val="24"/>
          <w:szCs w:val="24"/>
        </w:rPr>
      </w:pPr>
      <w:proofErr w:type="spellStart"/>
      <w:r w:rsidRPr="00EF31A8">
        <w:rPr>
          <w:spacing w:val="-3"/>
          <w:sz w:val="24"/>
          <w:szCs w:val="24"/>
        </w:rPr>
        <w:t>TPSI</w:t>
      </w:r>
      <w:proofErr w:type="spellEnd"/>
      <w:r w:rsidRPr="00EF31A8">
        <w:rPr>
          <w:spacing w:val="-3"/>
          <w:sz w:val="24"/>
          <w:szCs w:val="24"/>
        </w:rPr>
        <w:t xml:space="preserve"> is subject to the federal regulations under 40 CFR 60, more specifically, the loading rack is subject to 40 CFR 60, Subpart XX - Standards of Performance for Bulk Gasoline Terminals and Rule 62-296.510, </w:t>
      </w:r>
      <w:proofErr w:type="spellStart"/>
      <w:r w:rsidRPr="00EF31A8">
        <w:rPr>
          <w:spacing w:val="-3"/>
          <w:sz w:val="24"/>
          <w:szCs w:val="24"/>
        </w:rPr>
        <w:t>F.A.C</w:t>
      </w:r>
      <w:proofErr w:type="spellEnd"/>
      <w:r w:rsidRPr="00EF31A8">
        <w:rPr>
          <w:spacing w:val="-3"/>
          <w:sz w:val="24"/>
          <w:szCs w:val="24"/>
        </w:rPr>
        <w:t xml:space="preserve">. - Bulk Gasoline Terminals.  Also, Storage Tank Nos. 1, 5, 8, and 9 are subject to 40 CFR 60, Subpart Kb - Standards of Performance for Volatile Organic Liquid Storage Vessels.   Storage Tank No. 7 is subject to 40 CFR 60, Subpart </w:t>
      </w:r>
      <w:proofErr w:type="spellStart"/>
      <w:r w:rsidRPr="00EF31A8">
        <w:rPr>
          <w:spacing w:val="-3"/>
          <w:sz w:val="24"/>
          <w:szCs w:val="24"/>
        </w:rPr>
        <w:t>Ka</w:t>
      </w:r>
      <w:proofErr w:type="spellEnd"/>
      <w:r w:rsidRPr="00EF31A8">
        <w:rPr>
          <w:spacing w:val="-3"/>
          <w:sz w:val="24"/>
          <w:szCs w:val="24"/>
        </w:rPr>
        <w:t xml:space="preserve"> - Standards of Performance for Storage Vessels for Petroleum Liquids.  In addition, Storage Tank Nos. 3, 4 and 6 are subject to the State regulations under Rule 62-296.508 - Petroleum Liquid Storage (</w:t>
      </w:r>
      <w:proofErr w:type="spellStart"/>
      <w:r w:rsidRPr="00EF31A8">
        <w:rPr>
          <w:spacing w:val="-3"/>
          <w:sz w:val="24"/>
          <w:szCs w:val="24"/>
        </w:rPr>
        <w:t>RACT</w:t>
      </w:r>
      <w:proofErr w:type="spellEnd"/>
      <w:r w:rsidRPr="00EF31A8">
        <w:rPr>
          <w:spacing w:val="-3"/>
          <w:sz w:val="24"/>
          <w:szCs w:val="24"/>
        </w:rPr>
        <w:t>).</w:t>
      </w:r>
    </w:p>
    <w:p w:rsidR="00EF31A8" w:rsidRPr="00EF31A8" w:rsidRDefault="00EF31A8" w:rsidP="00EF31A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sz w:val="24"/>
          <w:szCs w:val="24"/>
        </w:rPr>
      </w:pPr>
    </w:p>
    <w:p w:rsidR="00EF31A8" w:rsidRPr="00EF31A8" w:rsidRDefault="00EF31A8" w:rsidP="00EF31A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sz w:val="24"/>
          <w:szCs w:val="24"/>
        </w:rPr>
      </w:pPr>
      <w:r w:rsidRPr="00EF31A8">
        <w:rPr>
          <w:spacing w:val="-3"/>
          <w:sz w:val="24"/>
          <w:szCs w:val="24"/>
        </w:rPr>
        <w:t>This facility is a minor source of hazardous air pollutants (</w:t>
      </w:r>
      <w:proofErr w:type="spellStart"/>
      <w:r w:rsidRPr="00EF31A8">
        <w:rPr>
          <w:spacing w:val="-3"/>
          <w:sz w:val="24"/>
          <w:szCs w:val="24"/>
        </w:rPr>
        <w:t>HAPs</w:t>
      </w:r>
      <w:proofErr w:type="spellEnd"/>
      <w:r w:rsidRPr="00EF31A8">
        <w:rPr>
          <w:spacing w:val="-3"/>
          <w:sz w:val="24"/>
          <w:szCs w:val="24"/>
        </w:rPr>
        <w:t xml:space="preserve">).  It is therefore, exempt from the </w:t>
      </w:r>
      <w:proofErr w:type="spellStart"/>
      <w:r w:rsidRPr="00EF31A8">
        <w:rPr>
          <w:spacing w:val="-3"/>
          <w:sz w:val="24"/>
          <w:szCs w:val="24"/>
        </w:rPr>
        <w:t>NESHAP</w:t>
      </w:r>
      <w:proofErr w:type="spellEnd"/>
      <w:r w:rsidRPr="00EF31A8">
        <w:rPr>
          <w:spacing w:val="-3"/>
          <w:sz w:val="24"/>
          <w:szCs w:val="24"/>
        </w:rPr>
        <w:t xml:space="preserve">, Subpart R, Gasoline Distribution Facilities.  However, as an area source (HAP) bulk gasoline terminal, this facility is subject to the </w:t>
      </w:r>
      <w:proofErr w:type="spellStart"/>
      <w:r w:rsidRPr="00EF31A8">
        <w:rPr>
          <w:spacing w:val="-3"/>
          <w:sz w:val="24"/>
          <w:szCs w:val="24"/>
        </w:rPr>
        <w:t>NESHAP</w:t>
      </w:r>
      <w:proofErr w:type="spellEnd"/>
      <w:r w:rsidRPr="00EF31A8">
        <w:rPr>
          <w:spacing w:val="-3"/>
          <w:sz w:val="24"/>
          <w:szCs w:val="24"/>
        </w:rPr>
        <w:t xml:space="preserve">, Subpart </w:t>
      </w:r>
      <w:proofErr w:type="spellStart"/>
      <w:r w:rsidRPr="00EF31A8">
        <w:rPr>
          <w:spacing w:val="-3"/>
          <w:sz w:val="24"/>
          <w:szCs w:val="24"/>
        </w:rPr>
        <w:t>BBBBBB</w:t>
      </w:r>
      <w:proofErr w:type="spellEnd"/>
      <w:r w:rsidRPr="00EF31A8">
        <w:rPr>
          <w:spacing w:val="-3"/>
          <w:sz w:val="24"/>
          <w:szCs w:val="24"/>
        </w:rPr>
        <w:t>, Gasoline Distribution Bulk Terminals, Bulk Plants, Pipeline Facilities and Gasoline Dispensing Facilities.</w:t>
      </w:r>
    </w:p>
    <w:p w:rsidR="00EF31A8" w:rsidRDefault="00EF31A8" w:rsidP="00F47DA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sz w:val="24"/>
          <w:szCs w:val="24"/>
        </w:rPr>
      </w:pPr>
    </w:p>
    <w:p w:rsidR="00B80243" w:rsidRPr="005352D3" w:rsidRDefault="00B80243" w:rsidP="00B80243">
      <w:pPr>
        <w:jc w:val="both"/>
        <w:rPr>
          <w:sz w:val="24"/>
          <w:szCs w:val="24"/>
        </w:rPr>
      </w:pPr>
      <w:r w:rsidRPr="005352D3">
        <w:rPr>
          <w:sz w:val="24"/>
          <w:szCs w:val="24"/>
        </w:rPr>
        <w:t xml:space="preserve">Per the </w:t>
      </w:r>
      <w:proofErr w:type="spellStart"/>
      <w:r w:rsidRPr="005352D3">
        <w:rPr>
          <w:sz w:val="24"/>
          <w:szCs w:val="24"/>
        </w:rPr>
        <w:t>FDEP</w:t>
      </w:r>
      <w:proofErr w:type="spellEnd"/>
      <w:r w:rsidRPr="005352D3">
        <w:rPr>
          <w:sz w:val="24"/>
          <w:szCs w:val="24"/>
        </w:rPr>
        <w:t xml:space="preserve"> guidance memo “Applicant Enforcement History” dated September 28, 2015, a nationwide enforcement </w:t>
      </w:r>
      <w:r w:rsidR="00F97261" w:rsidRPr="005352D3">
        <w:rPr>
          <w:sz w:val="24"/>
          <w:szCs w:val="24"/>
        </w:rPr>
        <w:t>search</w:t>
      </w:r>
      <w:r w:rsidRPr="005352D3">
        <w:rPr>
          <w:sz w:val="24"/>
          <w:szCs w:val="24"/>
        </w:rPr>
        <w:t xml:space="preserve"> was performed</w:t>
      </w:r>
      <w:r w:rsidR="004A7718" w:rsidRPr="005352D3">
        <w:rPr>
          <w:sz w:val="24"/>
          <w:szCs w:val="24"/>
        </w:rPr>
        <w:t xml:space="preserve"> for all </w:t>
      </w:r>
      <w:r w:rsidR="008F03BA" w:rsidRPr="005352D3">
        <w:rPr>
          <w:sz w:val="24"/>
          <w:szCs w:val="24"/>
        </w:rPr>
        <w:t>programs</w:t>
      </w:r>
      <w:r w:rsidR="00F97261" w:rsidRPr="005352D3">
        <w:rPr>
          <w:sz w:val="24"/>
          <w:szCs w:val="24"/>
        </w:rPr>
        <w:t xml:space="preserve"> using</w:t>
      </w:r>
      <w:r w:rsidR="000A5D24" w:rsidRPr="005352D3">
        <w:rPr>
          <w:sz w:val="24"/>
          <w:szCs w:val="24"/>
        </w:rPr>
        <w:t xml:space="preserve"> the </w:t>
      </w:r>
      <w:proofErr w:type="spellStart"/>
      <w:r w:rsidR="000A5D24" w:rsidRPr="005352D3">
        <w:rPr>
          <w:sz w:val="24"/>
          <w:szCs w:val="24"/>
        </w:rPr>
        <w:t>EPCHC</w:t>
      </w:r>
      <w:proofErr w:type="spellEnd"/>
      <w:r w:rsidR="000A5D24" w:rsidRPr="005352D3">
        <w:rPr>
          <w:sz w:val="24"/>
          <w:szCs w:val="24"/>
        </w:rPr>
        <w:t xml:space="preserve"> enforcement database</w:t>
      </w:r>
      <w:r w:rsidR="00650A22" w:rsidRPr="005352D3">
        <w:rPr>
          <w:sz w:val="24"/>
          <w:szCs w:val="24"/>
        </w:rPr>
        <w:t xml:space="preserve"> and</w:t>
      </w:r>
      <w:r w:rsidR="009B766F" w:rsidRPr="005352D3">
        <w:rPr>
          <w:sz w:val="24"/>
          <w:szCs w:val="24"/>
        </w:rPr>
        <w:t xml:space="preserve"> the</w:t>
      </w:r>
      <w:r w:rsidR="00650A22" w:rsidRPr="005352D3">
        <w:rPr>
          <w:sz w:val="24"/>
          <w:szCs w:val="24"/>
        </w:rPr>
        <w:t xml:space="preserve"> EPA ECHO</w:t>
      </w:r>
      <w:r w:rsidR="00292A78" w:rsidRPr="005352D3">
        <w:rPr>
          <w:sz w:val="24"/>
          <w:szCs w:val="24"/>
        </w:rPr>
        <w:t xml:space="preserve"> database</w:t>
      </w:r>
      <w:r w:rsidR="00F97261" w:rsidRPr="005352D3">
        <w:rPr>
          <w:sz w:val="24"/>
          <w:szCs w:val="24"/>
        </w:rPr>
        <w:t xml:space="preserve">.  The following </w:t>
      </w:r>
      <w:r w:rsidRPr="005352D3">
        <w:rPr>
          <w:sz w:val="24"/>
          <w:szCs w:val="24"/>
        </w:rPr>
        <w:t xml:space="preserve">formal </w:t>
      </w:r>
      <w:r w:rsidR="00292A78" w:rsidRPr="005352D3">
        <w:rPr>
          <w:sz w:val="24"/>
          <w:szCs w:val="24"/>
        </w:rPr>
        <w:t>enforcement</w:t>
      </w:r>
      <w:r w:rsidR="00F97261" w:rsidRPr="005352D3">
        <w:rPr>
          <w:sz w:val="24"/>
          <w:szCs w:val="24"/>
        </w:rPr>
        <w:t xml:space="preserve"> activities have occurred in the last five years</w:t>
      </w:r>
      <w:r w:rsidR="007F490F" w:rsidRPr="005352D3">
        <w:rPr>
          <w:sz w:val="24"/>
          <w:szCs w:val="24"/>
        </w:rPr>
        <w:t xml:space="preserve"> at the </w:t>
      </w:r>
      <w:proofErr w:type="spellStart"/>
      <w:r w:rsidR="007F490F" w:rsidRPr="005352D3">
        <w:rPr>
          <w:sz w:val="24"/>
          <w:szCs w:val="24"/>
        </w:rPr>
        <w:t>TPSI</w:t>
      </w:r>
      <w:proofErr w:type="spellEnd"/>
      <w:r w:rsidR="007F490F" w:rsidRPr="005352D3">
        <w:rPr>
          <w:sz w:val="24"/>
          <w:szCs w:val="24"/>
        </w:rPr>
        <w:t xml:space="preserve"> facilities listed</w:t>
      </w:r>
      <w:r w:rsidR="00F97261" w:rsidRPr="005352D3">
        <w:rPr>
          <w:sz w:val="24"/>
          <w:szCs w:val="24"/>
        </w:rPr>
        <w:t xml:space="preserve">.  </w:t>
      </w:r>
      <w:r w:rsidR="008F03BA" w:rsidRPr="005352D3">
        <w:rPr>
          <w:sz w:val="24"/>
          <w:szCs w:val="24"/>
        </w:rPr>
        <w:t>T</w:t>
      </w:r>
      <w:r w:rsidR="00DD7502" w:rsidRPr="005352D3">
        <w:rPr>
          <w:sz w:val="24"/>
          <w:szCs w:val="24"/>
        </w:rPr>
        <w:t xml:space="preserve">he </w:t>
      </w:r>
      <w:proofErr w:type="spellStart"/>
      <w:r w:rsidR="00DD7502" w:rsidRPr="005352D3">
        <w:rPr>
          <w:sz w:val="24"/>
          <w:szCs w:val="24"/>
        </w:rPr>
        <w:t>TPSI</w:t>
      </w:r>
      <w:proofErr w:type="spellEnd"/>
      <w:r w:rsidR="00694C21" w:rsidRPr="005352D3">
        <w:rPr>
          <w:sz w:val="24"/>
          <w:szCs w:val="24"/>
        </w:rPr>
        <w:t xml:space="preserve"> </w:t>
      </w:r>
      <w:proofErr w:type="spellStart"/>
      <w:r w:rsidR="00694C21" w:rsidRPr="005352D3">
        <w:rPr>
          <w:sz w:val="24"/>
          <w:szCs w:val="24"/>
        </w:rPr>
        <w:t>Transmontaigne</w:t>
      </w:r>
      <w:proofErr w:type="spellEnd"/>
      <w:r w:rsidR="00694C21" w:rsidRPr="005352D3">
        <w:rPr>
          <w:sz w:val="24"/>
          <w:szCs w:val="24"/>
        </w:rPr>
        <w:t xml:space="preserve"> </w:t>
      </w:r>
      <w:r w:rsidR="00DD7502" w:rsidRPr="005352D3">
        <w:rPr>
          <w:sz w:val="24"/>
          <w:szCs w:val="24"/>
        </w:rPr>
        <w:t>Tampa Terminal</w:t>
      </w:r>
      <w:r w:rsidR="008F03BA" w:rsidRPr="005352D3">
        <w:rPr>
          <w:sz w:val="24"/>
          <w:szCs w:val="24"/>
        </w:rPr>
        <w:t xml:space="preserve"> has had no formal enforcement</w:t>
      </w:r>
      <w:r w:rsidR="00A05EBE">
        <w:rPr>
          <w:sz w:val="24"/>
          <w:szCs w:val="24"/>
        </w:rPr>
        <w:t xml:space="preserve"> in any program</w:t>
      </w:r>
      <w:r w:rsidR="008F03BA" w:rsidRPr="005352D3">
        <w:rPr>
          <w:sz w:val="24"/>
          <w:szCs w:val="24"/>
        </w:rPr>
        <w:t xml:space="preserve"> </w:t>
      </w:r>
      <w:r w:rsidR="00DD7502" w:rsidRPr="005352D3">
        <w:rPr>
          <w:sz w:val="24"/>
          <w:szCs w:val="24"/>
        </w:rPr>
        <w:t xml:space="preserve">in the last five years.  </w:t>
      </w:r>
    </w:p>
    <w:p w:rsidR="00B80243" w:rsidRPr="005352D3" w:rsidRDefault="00B80243" w:rsidP="00B80243">
      <w:pPr>
        <w:jc w:val="both"/>
        <w:rPr>
          <w:sz w:val="24"/>
          <w:szCs w:val="24"/>
        </w:rPr>
      </w:pPr>
    </w:p>
    <w:p w:rsidR="00292A78" w:rsidRPr="005352D3" w:rsidRDefault="0013257A" w:rsidP="00B80243">
      <w:pPr>
        <w:pStyle w:val="ListParagraph"/>
        <w:numPr>
          <w:ilvl w:val="3"/>
          <w:numId w:val="7"/>
        </w:numPr>
        <w:jc w:val="both"/>
        <w:rPr>
          <w:sz w:val="24"/>
          <w:szCs w:val="24"/>
        </w:rPr>
      </w:pPr>
      <w:r w:rsidRPr="005352D3">
        <w:rPr>
          <w:sz w:val="24"/>
          <w:szCs w:val="24"/>
        </w:rPr>
        <w:t xml:space="preserve">For the facility located at </w:t>
      </w:r>
      <w:r w:rsidRPr="005352D3">
        <w:rPr>
          <w:sz w:val="24"/>
          <w:szCs w:val="24"/>
          <w:lang w:val="en"/>
        </w:rPr>
        <w:t>1478</w:t>
      </w:r>
      <w:r w:rsidR="00B80243" w:rsidRPr="005352D3">
        <w:rPr>
          <w:sz w:val="24"/>
          <w:szCs w:val="24"/>
          <w:lang w:val="en"/>
        </w:rPr>
        <w:t xml:space="preserve"> Highway</w:t>
      </w:r>
      <w:r w:rsidRPr="005352D3">
        <w:rPr>
          <w:sz w:val="24"/>
          <w:szCs w:val="24"/>
          <w:lang w:val="en"/>
        </w:rPr>
        <w:t xml:space="preserve"> 61,</w:t>
      </w:r>
      <w:r w:rsidR="00B80243" w:rsidRPr="005352D3">
        <w:rPr>
          <w:sz w:val="24"/>
          <w:szCs w:val="24"/>
          <w:lang w:val="en"/>
        </w:rPr>
        <w:t xml:space="preserve"> Jackson</w:t>
      </w:r>
      <w:r w:rsidRPr="005352D3">
        <w:rPr>
          <w:sz w:val="24"/>
          <w:szCs w:val="24"/>
          <w:lang w:val="en"/>
        </w:rPr>
        <w:t xml:space="preserve">, LA 70748, </w:t>
      </w:r>
      <w:proofErr w:type="gramStart"/>
      <w:r w:rsidRPr="005352D3">
        <w:rPr>
          <w:sz w:val="24"/>
          <w:szCs w:val="24"/>
          <w:lang w:val="en"/>
        </w:rPr>
        <w:t>Source</w:t>
      </w:r>
      <w:proofErr w:type="gramEnd"/>
      <w:r w:rsidRPr="005352D3">
        <w:rPr>
          <w:sz w:val="24"/>
          <w:szCs w:val="24"/>
          <w:lang w:val="en"/>
        </w:rPr>
        <w:t xml:space="preserve"> ID No. </w:t>
      </w:r>
      <w:r w:rsidRPr="005352D3">
        <w:rPr>
          <w:sz w:val="24"/>
          <w:szCs w:val="24"/>
        </w:rPr>
        <w:t>LA0000002212500015</w:t>
      </w:r>
      <w:r w:rsidR="00E24655" w:rsidRPr="005352D3">
        <w:rPr>
          <w:sz w:val="24"/>
          <w:szCs w:val="24"/>
        </w:rPr>
        <w:t>,</w:t>
      </w:r>
      <w:r w:rsidRPr="005352D3">
        <w:rPr>
          <w:sz w:val="24"/>
          <w:szCs w:val="24"/>
          <w:lang w:val="en"/>
        </w:rPr>
        <w:t xml:space="preserve"> </w:t>
      </w:r>
      <w:r w:rsidR="004A7718" w:rsidRPr="005352D3">
        <w:rPr>
          <w:sz w:val="24"/>
          <w:szCs w:val="24"/>
          <w:lang w:val="en"/>
        </w:rPr>
        <w:t>f</w:t>
      </w:r>
      <w:r w:rsidRPr="005352D3">
        <w:rPr>
          <w:sz w:val="24"/>
          <w:szCs w:val="24"/>
          <w:lang w:val="en"/>
        </w:rPr>
        <w:t xml:space="preserve">ormal </w:t>
      </w:r>
      <w:r w:rsidR="004A7718" w:rsidRPr="005352D3">
        <w:rPr>
          <w:sz w:val="24"/>
          <w:szCs w:val="24"/>
          <w:lang w:val="en"/>
        </w:rPr>
        <w:t>e</w:t>
      </w:r>
      <w:r w:rsidRPr="005352D3">
        <w:rPr>
          <w:sz w:val="24"/>
          <w:szCs w:val="24"/>
          <w:lang w:val="en"/>
        </w:rPr>
        <w:t xml:space="preserve">nforcement was taken on April 21, 2014 for a Clean Air Act Violation.  </w:t>
      </w:r>
    </w:p>
    <w:p w:rsidR="0013257A" w:rsidRPr="005352D3" w:rsidRDefault="0013257A" w:rsidP="00292A78">
      <w:pPr>
        <w:pStyle w:val="ListParagraph"/>
        <w:numPr>
          <w:ilvl w:val="0"/>
          <w:numId w:val="7"/>
        </w:numPr>
        <w:jc w:val="both"/>
        <w:rPr>
          <w:sz w:val="24"/>
          <w:szCs w:val="24"/>
        </w:rPr>
      </w:pPr>
      <w:r w:rsidRPr="005352D3">
        <w:rPr>
          <w:sz w:val="24"/>
          <w:szCs w:val="24"/>
        </w:rPr>
        <w:t xml:space="preserve">For the facility located at </w:t>
      </w:r>
      <w:r w:rsidRPr="005352D3">
        <w:rPr>
          <w:sz w:val="24"/>
          <w:szCs w:val="24"/>
          <w:lang w:val="en"/>
        </w:rPr>
        <w:t xml:space="preserve">2630 </w:t>
      </w:r>
      <w:r w:rsidR="00B80243" w:rsidRPr="005352D3">
        <w:rPr>
          <w:sz w:val="24"/>
          <w:szCs w:val="24"/>
          <w:lang w:val="en"/>
        </w:rPr>
        <w:t>Broadway, Evansville</w:t>
      </w:r>
      <w:r w:rsidRPr="005352D3">
        <w:rPr>
          <w:sz w:val="24"/>
          <w:szCs w:val="24"/>
          <w:lang w:val="en"/>
        </w:rPr>
        <w:t xml:space="preserve">, IN 47712, </w:t>
      </w:r>
      <w:proofErr w:type="gramStart"/>
      <w:r w:rsidR="00E24655" w:rsidRPr="005352D3">
        <w:rPr>
          <w:sz w:val="24"/>
          <w:szCs w:val="24"/>
          <w:lang w:val="en"/>
        </w:rPr>
        <w:t>Source</w:t>
      </w:r>
      <w:proofErr w:type="gramEnd"/>
      <w:r w:rsidR="00E24655" w:rsidRPr="005352D3">
        <w:rPr>
          <w:sz w:val="24"/>
          <w:szCs w:val="24"/>
          <w:lang w:val="en"/>
        </w:rPr>
        <w:t xml:space="preserve"> ID No. </w:t>
      </w:r>
      <w:r w:rsidR="00E24655" w:rsidRPr="005352D3">
        <w:rPr>
          <w:sz w:val="24"/>
          <w:szCs w:val="24"/>
        </w:rPr>
        <w:t xml:space="preserve">IN0000001816300063, </w:t>
      </w:r>
      <w:r w:rsidR="004A7718" w:rsidRPr="005352D3">
        <w:rPr>
          <w:sz w:val="24"/>
          <w:szCs w:val="24"/>
          <w:lang w:val="en"/>
        </w:rPr>
        <w:t>f</w:t>
      </w:r>
      <w:r w:rsidR="00E24655" w:rsidRPr="005352D3">
        <w:rPr>
          <w:sz w:val="24"/>
          <w:szCs w:val="24"/>
          <w:lang w:val="en"/>
        </w:rPr>
        <w:t xml:space="preserve">ormal </w:t>
      </w:r>
      <w:r w:rsidR="004A7718" w:rsidRPr="005352D3">
        <w:rPr>
          <w:sz w:val="24"/>
          <w:szCs w:val="24"/>
          <w:lang w:val="en"/>
        </w:rPr>
        <w:t>e</w:t>
      </w:r>
      <w:r w:rsidR="00E24655" w:rsidRPr="005352D3">
        <w:rPr>
          <w:sz w:val="24"/>
          <w:szCs w:val="24"/>
          <w:lang w:val="en"/>
        </w:rPr>
        <w:t>nforcement was taken on June 26, 2015 for a Clean Air Act Violation.</w:t>
      </w:r>
    </w:p>
    <w:p w:rsidR="00A7547C" w:rsidRPr="005352D3" w:rsidRDefault="00A7547C" w:rsidP="00A7547C">
      <w:pPr>
        <w:pStyle w:val="ListParagraph"/>
        <w:numPr>
          <w:ilvl w:val="0"/>
          <w:numId w:val="7"/>
        </w:numPr>
        <w:jc w:val="both"/>
        <w:rPr>
          <w:sz w:val="24"/>
          <w:szCs w:val="24"/>
        </w:rPr>
      </w:pPr>
      <w:r w:rsidRPr="005352D3">
        <w:rPr>
          <w:sz w:val="24"/>
          <w:szCs w:val="24"/>
        </w:rPr>
        <w:t xml:space="preserve">For the facility located at </w:t>
      </w:r>
      <w:r w:rsidRPr="005352D3">
        <w:rPr>
          <w:sz w:val="24"/>
          <w:szCs w:val="24"/>
          <w:lang w:val="en"/>
        </w:rPr>
        <w:t xml:space="preserve">7600 </w:t>
      </w:r>
      <w:r w:rsidR="00B80243" w:rsidRPr="005352D3">
        <w:rPr>
          <w:sz w:val="24"/>
          <w:szCs w:val="24"/>
          <w:lang w:val="en"/>
        </w:rPr>
        <w:t>Halifax Ln, Chesapeake</w:t>
      </w:r>
      <w:r w:rsidRPr="005352D3">
        <w:rPr>
          <w:sz w:val="24"/>
          <w:szCs w:val="24"/>
          <w:lang w:val="en"/>
        </w:rPr>
        <w:t xml:space="preserve">, VA 23324, Source ID No. </w:t>
      </w:r>
      <w:r w:rsidRPr="005352D3">
        <w:rPr>
          <w:sz w:val="24"/>
          <w:szCs w:val="24"/>
        </w:rPr>
        <w:t xml:space="preserve">VA0000005155000035, </w:t>
      </w:r>
      <w:r w:rsidR="004A7718" w:rsidRPr="005352D3">
        <w:rPr>
          <w:sz w:val="24"/>
          <w:szCs w:val="24"/>
        </w:rPr>
        <w:t>f</w:t>
      </w:r>
      <w:r w:rsidRPr="005352D3">
        <w:rPr>
          <w:sz w:val="24"/>
          <w:szCs w:val="24"/>
        </w:rPr>
        <w:t xml:space="preserve">ormal </w:t>
      </w:r>
      <w:r w:rsidR="004A7718" w:rsidRPr="005352D3">
        <w:rPr>
          <w:sz w:val="24"/>
          <w:szCs w:val="24"/>
        </w:rPr>
        <w:t>e</w:t>
      </w:r>
      <w:r w:rsidRPr="005352D3">
        <w:rPr>
          <w:sz w:val="24"/>
          <w:szCs w:val="24"/>
        </w:rPr>
        <w:t xml:space="preserve">nforcement was taken on April 4, 2013, for a </w:t>
      </w:r>
      <w:r w:rsidR="004A7718" w:rsidRPr="005352D3">
        <w:rPr>
          <w:sz w:val="24"/>
          <w:szCs w:val="24"/>
        </w:rPr>
        <w:t>C</w:t>
      </w:r>
      <w:proofErr w:type="spellStart"/>
      <w:r w:rsidRPr="005352D3">
        <w:rPr>
          <w:sz w:val="24"/>
          <w:szCs w:val="24"/>
          <w:lang w:val="en"/>
        </w:rPr>
        <w:t>lean</w:t>
      </w:r>
      <w:proofErr w:type="spellEnd"/>
      <w:r w:rsidRPr="005352D3">
        <w:rPr>
          <w:sz w:val="24"/>
          <w:szCs w:val="24"/>
          <w:lang w:val="en"/>
        </w:rPr>
        <w:t xml:space="preserve"> Air Act Violation.</w:t>
      </w:r>
    </w:p>
    <w:p w:rsidR="00A532D4" w:rsidRDefault="00A532D4" w:rsidP="00A532D4">
      <w:pPr>
        <w:jc w:val="both"/>
        <w:rPr>
          <w:sz w:val="24"/>
          <w:szCs w:val="24"/>
        </w:rPr>
      </w:pPr>
    </w:p>
    <w:p w:rsidR="0047662E" w:rsidRPr="005352D3" w:rsidRDefault="0047662E" w:rsidP="00A532D4">
      <w:pPr>
        <w:jc w:val="both"/>
        <w:rPr>
          <w:sz w:val="24"/>
          <w:szCs w:val="24"/>
        </w:rPr>
      </w:pPr>
    </w:p>
    <w:p w:rsidR="000B6156" w:rsidRPr="005352D3" w:rsidRDefault="000B6156" w:rsidP="00A532D4">
      <w:pPr>
        <w:jc w:val="both"/>
        <w:rPr>
          <w:b/>
          <w:caps/>
          <w:sz w:val="24"/>
          <w:szCs w:val="24"/>
        </w:rPr>
      </w:pPr>
      <w:r w:rsidRPr="005352D3">
        <w:rPr>
          <w:b/>
          <w:caps/>
          <w:sz w:val="24"/>
          <w:szCs w:val="24"/>
        </w:rPr>
        <w:t>Project DESCRIPTION</w:t>
      </w:r>
    </w:p>
    <w:p w:rsidR="000B6156" w:rsidRPr="005352D3" w:rsidRDefault="000B6156" w:rsidP="00A532D4">
      <w:pPr>
        <w:jc w:val="both"/>
        <w:rPr>
          <w:sz w:val="24"/>
          <w:szCs w:val="24"/>
        </w:rPr>
      </w:pPr>
      <w:r w:rsidRPr="005352D3">
        <w:rPr>
          <w:sz w:val="24"/>
          <w:szCs w:val="24"/>
        </w:rPr>
        <w:t>The purpose of this permitting project is to renew the existing Title V permit for</w:t>
      </w:r>
      <w:r w:rsidR="005F49A2" w:rsidRPr="005352D3">
        <w:rPr>
          <w:sz w:val="24"/>
          <w:szCs w:val="24"/>
        </w:rPr>
        <w:t xml:space="preserve"> the above referenced facility</w:t>
      </w:r>
      <w:r w:rsidRPr="005352D3">
        <w:rPr>
          <w:sz w:val="24"/>
          <w:szCs w:val="24"/>
        </w:rPr>
        <w:t xml:space="preserve">.  </w:t>
      </w:r>
    </w:p>
    <w:p w:rsidR="00A532D4" w:rsidRPr="005352D3" w:rsidRDefault="00A532D4" w:rsidP="00A532D4">
      <w:pPr>
        <w:jc w:val="both"/>
        <w:rPr>
          <w:sz w:val="24"/>
          <w:szCs w:val="24"/>
        </w:rPr>
      </w:pPr>
    </w:p>
    <w:p w:rsidR="00B57B1D" w:rsidRPr="005352D3" w:rsidRDefault="00692F44" w:rsidP="00A532D4">
      <w:pPr>
        <w:jc w:val="both"/>
        <w:rPr>
          <w:i/>
          <w:sz w:val="24"/>
          <w:szCs w:val="24"/>
        </w:rPr>
      </w:pPr>
      <w:r w:rsidRPr="005352D3">
        <w:rPr>
          <w:b/>
          <w:caps/>
          <w:sz w:val="24"/>
          <w:szCs w:val="24"/>
        </w:rPr>
        <w:t>Processing Schedule and Related Documents</w:t>
      </w:r>
      <w:r w:rsidR="00A910E5" w:rsidRPr="005352D3">
        <w:rPr>
          <w:b/>
          <w:caps/>
          <w:sz w:val="24"/>
          <w:szCs w:val="24"/>
        </w:rPr>
        <w:t xml:space="preserve">  </w:t>
      </w:r>
    </w:p>
    <w:p w:rsidR="00692F44" w:rsidRPr="005352D3" w:rsidRDefault="00692F44" w:rsidP="00A532D4">
      <w:pPr>
        <w:jc w:val="both"/>
        <w:rPr>
          <w:sz w:val="24"/>
          <w:szCs w:val="24"/>
        </w:rPr>
      </w:pPr>
      <w:r w:rsidRPr="005352D3">
        <w:rPr>
          <w:sz w:val="24"/>
          <w:szCs w:val="24"/>
        </w:rPr>
        <w:t>Initial Title V Air Operation Permit</w:t>
      </w:r>
      <w:r w:rsidR="00190309" w:rsidRPr="005352D3">
        <w:rPr>
          <w:sz w:val="24"/>
          <w:szCs w:val="24"/>
        </w:rPr>
        <w:t xml:space="preserve"> No.</w:t>
      </w:r>
      <w:r w:rsidRPr="005352D3">
        <w:rPr>
          <w:sz w:val="24"/>
          <w:szCs w:val="24"/>
        </w:rPr>
        <w:t xml:space="preserve"> </w:t>
      </w:r>
      <w:r w:rsidR="00190309" w:rsidRPr="005352D3">
        <w:rPr>
          <w:bCs/>
          <w:sz w:val="24"/>
          <w:szCs w:val="24"/>
        </w:rPr>
        <w:t>0570081-008</w:t>
      </w:r>
      <w:r w:rsidR="00190309" w:rsidRPr="005352D3">
        <w:rPr>
          <w:sz w:val="24"/>
          <w:szCs w:val="24"/>
        </w:rPr>
        <w:t xml:space="preserve">-AV </w:t>
      </w:r>
      <w:r w:rsidRPr="005352D3">
        <w:rPr>
          <w:sz w:val="24"/>
          <w:szCs w:val="24"/>
        </w:rPr>
        <w:t>issued</w:t>
      </w:r>
      <w:r w:rsidR="00190309" w:rsidRPr="005352D3">
        <w:rPr>
          <w:sz w:val="24"/>
          <w:szCs w:val="24"/>
        </w:rPr>
        <w:t xml:space="preserve"> October 21, 1999 </w:t>
      </w:r>
    </w:p>
    <w:p w:rsidR="00B94F3C" w:rsidRPr="005352D3" w:rsidRDefault="00B94F3C" w:rsidP="00A532D4">
      <w:pPr>
        <w:jc w:val="both"/>
        <w:rPr>
          <w:sz w:val="24"/>
          <w:szCs w:val="24"/>
        </w:rPr>
      </w:pPr>
      <w:r w:rsidRPr="005352D3">
        <w:rPr>
          <w:sz w:val="24"/>
          <w:szCs w:val="24"/>
        </w:rPr>
        <w:t xml:space="preserve">Title V Air Operation Permit Renewal Permit No. </w:t>
      </w:r>
      <w:r w:rsidRPr="005352D3">
        <w:rPr>
          <w:bCs/>
          <w:sz w:val="24"/>
          <w:szCs w:val="24"/>
        </w:rPr>
        <w:t>0570081-011</w:t>
      </w:r>
      <w:r w:rsidRPr="005352D3">
        <w:rPr>
          <w:sz w:val="24"/>
          <w:szCs w:val="24"/>
        </w:rPr>
        <w:t>-AV issued February 8, 2006</w:t>
      </w:r>
    </w:p>
    <w:p w:rsidR="00B94F3C" w:rsidRPr="005352D3" w:rsidRDefault="00B94F3C" w:rsidP="00A532D4">
      <w:pPr>
        <w:jc w:val="both"/>
        <w:rPr>
          <w:sz w:val="24"/>
          <w:szCs w:val="24"/>
        </w:rPr>
      </w:pPr>
      <w:r w:rsidRPr="005352D3">
        <w:rPr>
          <w:sz w:val="24"/>
          <w:szCs w:val="24"/>
        </w:rPr>
        <w:t xml:space="preserve">Title V Air Operation Permit Revision Permit No. </w:t>
      </w:r>
      <w:r w:rsidRPr="005352D3">
        <w:rPr>
          <w:bCs/>
          <w:sz w:val="24"/>
          <w:szCs w:val="24"/>
        </w:rPr>
        <w:t>0570081-015</w:t>
      </w:r>
      <w:r w:rsidRPr="005352D3">
        <w:rPr>
          <w:sz w:val="24"/>
          <w:szCs w:val="24"/>
        </w:rPr>
        <w:t>-AV issued March 20, 2009</w:t>
      </w:r>
    </w:p>
    <w:p w:rsidR="00A61D8A" w:rsidRPr="005352D3" w:rsidRDefault="00A61D8A" w:rsidP="00A61D8A">
      <w:pPr>
        <w:jc w:val="both"/>
        <w:rPr>
          <w:sz w:val="24"/>
          <w:szCs w:val="24"/>
        </w:rPr>
      </w:pPr>
      <w:r w:rsidRPr="005352D3">
        <w:rPr>
          <w:sz w:val="24"/>
          <w:szCs w:val="24"/>
        </w:rPr>
        <w:t xml:space="preserve">Title V Air Operation Permit Renewal Permit No. </w:t>
      </w:r>
      <w:r w:rsidRPr="005352D3">
        <w:rPr>
          <w:bCs/>
          <w:sz w:val="24"/>
          <w:szCs w:val="24"/>
        </w:rPr>
        <w:t>0570081-016</w:t>
      </w:r>
      <w:r w:rsidRPr="005352D3">
        <w:rPr>
          <w:sz w:val="24"/>
          <w:szCs w:val="24"/>
        </w:rPr>
        <w:t>-AV issued April 25, 2011</w:t>
      </w:r>
    </w:p>
    <w:p w:rsidR="00A61D8A" w:rsidRPr="005352D3" w:rsidRDefault="00A61D8A" w:rsidP="00A61D8A">
      <w:pPr>
        <w:jc w:val="both"/>
        <w:rPr>
          <w:sz w:val="24"/>
          <w:szCs w:val="24"/>
        </w:rPr>
      </w:pPr>
      <w:r w:rsidRPr="005352D3">
        <w:rPr>
          <w:sz w:val="24"/>
          <w:szCs w:val="24"/>
        </w:rPr>
        <w:t xml:space="preserve">Title V Air Operation Permit Revision Permit No. </w:t>
      </w:r>
      <w:r w:rsidRPr="005352D3">
        <w:rPr>
          <w:bCs/>
          <w:sz w:val="24"/>
          <w:szCs w:val="24"/>
        </w:rPr>
        <w:t>0570081-019</w:t>
      </w:r>
      <w:r w:rsidRPr="005352D3">
        <w:rPr>
          <w:sz w:val="24"/>
          <w:szCs w:val="24"/>
        </w:rPr>
        <w:t>-AV issued Ju</w:t>
      </w:r>
      <w:r w:rsidR="00FD4719">
        <w:rPr>
          <w:sz w:val="24"/>
          <w:szCs w:val="24"/>
        </w:rPr>
        <w:t>ne</w:t>
      </w:r>
      <w:r w:rsidRPr="005352D3">
        <w:rPr>
          <w:sz w:val="24"/>
          <w:szCs w:val="24"/>
        </w:rPr>
        <w:t xml:space="preserve"> 30, 2015</w:t>
      </w:r>
    </w:p>
    <w:p w:rsidR="00A21357" w:rsidRPr="00C87F5F" w:rsidRDefault="00A21357" w:rsidP="00A21357">
      <w:pPr>
        <w:widowControl w:val="0"/>
        <w:rPr>
          <w:sz w:val="24"/>
          <w:szCs w:val="24"/>
        </w:rPr>
      </w:pPr>
      <w:r w:rsidRPr="00C87F5F">
        <w:rPr>
          <w:sz w:val="24"/>
          <w:szCs w:val="24"/>
        </w:rPr>
        <w:t>Title V Air Operation Permit Renewal Permit No. 0570081-020-AV</w:t>
      </w:r>
      <w:r>
        <w:rPr>
          <w:sz w:val="24"/>
          <w:szCs w:val="24"/>
        </w:rPr>
        <w:t xml:space="preserve"> issued February 5, 2015</w:t>
      </w:r>
    </w:p>
    <w:p w:rsidR="0022433C" w:rsidRDefault="0022433C" w:rsidP="00A532D4">
      <w:pPr>
        <w:jc w:val="both"/>
        <w:rPr>
          <w:b/>
          <w:caps/>
          <w:sz w:val="24"/>
          <w:szCs w:val="24"/>
        </w:rPr>
      </w:pPr>
    </w:p>
    <w:p w:rsidR="001E46FC" w:rsidRPr="005352D3" w:rsidRDefault="001E46FC" w:rsidP="00A532D4">
      <w:pPr>
        <w:jc w:val="both"/>
        <w:rPr>
          <w:b/>
          <w:caps/>
          <w:sz w:val="24"/>
          <w:szCs w:val="24"/>
        </w:rPr>
      </w:pPr>
      <w:r w:rsidRPr="005352D3">
        <w:rPr>
          <w:b/>
          <w:caps/>
          <w:sz w:val="24"/>
          <w:szCs w:val="24"/>
        </w:rPr>
        <w:t>Primary Regulatory requirements</w:t>
      </w:r>
    </w:p>
    <w:p w:rsidR="0022433C" w:rsidRDefault="0022433C" w:rsidP="00A532D4">
      <w:pPr>
        <w:jc w:val="both"/>
        <w:rPr>
          <w:sz w:val="24"/>
          <w:szCs w:val="24"/>
          <w:u w:val="single"/>
        </w:rPr>
      </w:pPr>
    </w:p>
    <w:p w:rsidR="00E377C1" w:rsidRPr="005352D3" w:rsidRDefault="00E377C1" w:rsidP="00A532D4">
      <w:pPr>
        <w:jc w:val="both"/>
        <w:rPr>
          <w:sz w:val="24"/>
          <w:szCs w:val="24"/>
        </w:rPr>
      </w:pPr>
      <w:r w:rsidRPr="005352D3">
        <w:rPr>
          <w:sz w:val="24"/>
          <w:szCs w:val="24"/>
          <w:u w:val="single"/>
        </w:rPr>
        <w:t>Standard Industrial Classification (SIC) Code</w:t>
      </w:r>
      <w:r w:rsidRPr="005352D3">
        <w:rPr>
          <w:sz w:val="24"/>
          <w:szCs w:val="24"/>
        </w:rPr>
        <w:t>:  4</w:t>
      </w:r>
      <w:r w:rsidR="000B7B8C" w:rsidRPr="005352D3">
        <w:rPr>
          <w:sz w:val="24"/>
          <w:szCs w:val="24"/>
        </w:rPr>
        <w:t>226</w:t>
      </w:r>
      <w:r w:rsidRPr="005352D3">
        <w:rPr>
          <w:sz w:val="24"/>
          <w:szCs w:val="24"/>
        </w:rPr>
        <w:t xml:space="preserve"> – </w:t>
      </w:r>
      <w:r w:rsidR="000B7B8C" w:rsidRPr="005352D3">
        <w:rPr>
          <w:sz w:val="24"/>
          <w:szCs w:val="24"/>
        </w:rPr>
        <w:t>Special Warehousing and Storage</w:t>
      </w:r>
    </w:p>
    <w:p w:rsidR="00A532D4" w:rsidRPr="005352D3" w:rsidRDefault="00A532D4" w:rsidP="00A532D4">
      <w:pPr>
        <w:jc w:val="both"/>
        <w:rPr>
          <w:sz w:val="24"/>
          <w:szCs w:val="24"/>
        </w:rPr>
      </w:pPr>
    </w:p>
    <w:p w:rsidR="00C02A65" w:rsidRPr="005352D3" w:rsidRDefault="00C02A65" w:rsidP="00A532D4">
      <w:pPr>
        <w:jc w:val="both"/>
        <w:rPr>
          <w:sz w:val="24"/>
          <w:szCs w:val="24"/>
        </w:rPr>
      </w:pPr>
      <w:r w:rsidRPr="005352D3">
        <w:rPr>
          <w:sz w:val="24"/>
          <w:szCs w:val="24"/>
          <w:u w:val="single"/>
        </w:rPr>
        <w:t>North American Industry Classification System (</w:t>
      </w:r>
      <w:proofErr w:type="spellStart"/>
      <w:r w:rsidRPr="005352D3">
        <w:rPr>
          <w:sz w:val="24"/>
          <w:szCs w:val="24"/>
          <w:u w:val="single"/>
        </w:rPr>
        <w:t>NAICS</w:t>
      </w:r>
      <w:proofErr w:type="spellEnd"/>
      <w:r w:rsidRPr="005352D3">
        <w:rPr>
          <w:sz w:val="24"/>
          <w:szCs w:val="24"/>
          <w:u w:val="single"/>
        </w:rPr>
        <w:t>)</w:t>
      </w:r>
      <w:r w:rsidRPr="005352D3">
        <w:rPr>
          <w:sz w:val="24"/>
          <w:szCs w:val="24"/>
        </w:rPr>
        <w:t xml:space="preserve">:  </w:t>
      </w:r>
      <w:r w:rsidR="000B7B8C" w:rsidRPr="005352D3">
        <w:rPr>
          <w:sz w:val="24"/>
          <w:szCs w:val="24"/>
        </w:rPr>
        <w:t>493190 - Other Warehousing and Storage</w:t>
      </w:r>
    </w:p>
    <w:p w:rsidR="00A532D4" w:rsidRPr="005352D3" w:rsidRDefault="00A532D4" w:rsidP="00A532D4">
      <w:pPr>
        <w:jc w:val="both"/>
        <w:rPr>
          <w:sz w:val="24"/>
          <w:szCs w:val="24"/>
        </w:rPr>
      </w:pPr>
    </w:p>
    <w:p w:rsidR="004222B6" w:rsidRPr="005352D3" w:rsidRDefault="00A8180D" w:rsidP="00A532D4">
      <w:pPr>
        <w:jc w:val="both"/>
        <w:rPr>
          <w:sz w:val="24"/>
          <w:szCs w:val="24"/>
        </w:rPr>
      </w:pPr>
      <w:bookmarkStart w:id="1" w:name="q5"/>
      <w:bookmarkEnd w:id="1"/>
      <w:r w:rsidRPr="005352D3">
        <w:rPr>
          <w:sz w:val="24"/>
          <w:szCs w:val="24"/>
          <w:u w:val="single"/>
        </w:rPr>
        <w:t>HAP</w:t>
      </w:r>
      <w:r w:rsidR="004222B6" w:rsidRPr="005352D3">
        <w:rPr>
          <w:sz w:val="24"/>
          <w:szCs w:val="24"/>
        </w:rPr>
        <w:t xml:space="preserve">:  The facility </w:t>
      </w:r>
      <w:r w:rsidR="009F3614" w:rsidRPr="005352D3">
        <w:rPr>
          <w:sz w:val="24"/>
          <w:szCs w:val="24"/>
        </w:rPr>
        <w:t>is not</w:t>
      </w:r>
      <w:r w:rsidR="004222B6" w:rsidRPr="005352D3">
        <w:rPr>
          <w:sz w:val="24"/>
          <w:szCs w:val="24"/>
        </w:rPr>
        <w:t xml:space="preserve"> identified as a major source of hazardous air pollutants (HAP).</w:t>
      </w:r>
    </w:p>
    <w:p w:rsidR="00A532D4" w:rsidRPr="005352D3" w:rsidRDefault="00A532D4" w:rsidP="00A532D4">
      <w:pPr>
        <w:pStyle w:val="BodyText"/>
        <w:spacing w:after="0"/>
        <w:jc w:val="both"/>
        <w:rPr>
          <w:szCs w:val="24"/>
          <w:highlight w:val="yellow"/>
        </w:rPr>
      </w:pPr>
    </w:p>
    <w:p w:rsidR="004222B6" w:rsidRPr="005352D3" w:rsidRDefault="004222B6" w:rsidP="00A532D4">
      <w:pPr>
        <w:jc w:val="both"/>
        <w:rPr>
          <w:sz w:val="24"/>
          <w:szCs w:val="24"/>
        </w:rPr>
      </w:pPr>
      <w:r w:rsidRPr="005352D3">
        <w:rPr>
          <w:sz w:val="24"/>
          <w:szCs w:val="24"/>
          <w:u w:val="single"/>
        </w:rPr>
        <w:t>Title V</w:t>
      </w:r>
      <w:r w:rsidRPr="005352D3">
        <w:rPr>
          <w:sz w:val="24"/>
          <w:szCs w:val="24"/>
        </w:rPr>
        <w:t>:  The facility is a Title V major source of air poll</w:t>
      </w:r>
      <w:r w:rsidR="00F338F5" w:rsidRPr="005352D3">
        <w:rPr>
          <w:sz w:val="24"/>
          <w:szCs w:val="24"/>
        </w:rPr>
        <w:t xml:space="preserve">ution in accordance with </w:t>
      </w:r>
      <w:r w:rsidR="00002758" w:rsidRPr="005352D3">
        <w:rPr>
          <w:sz w:val="24"/>
          <w:szCs w:val="24"/>
        </w:rPr>
        <w:t>Chapter</w:t>
      </w:r>
      <w:r w:rsidR="00F338F5" w:rsidRPr="005352D3">
        <w:rPr>
          <w:sz w:val="24"/>
          <w:szCs w:val="24"/>
        </w:rPr>
        <w:t xml:space="preserve"> 62-</w:t>
      </w:r>
      <w:r w:rsidRPr="005352D3">
        <w:rPr>
          <w:sz w:val="24"/>
          <w:szCs w:val="24"/>
        </w:rPr>
        <w:t xml:space="preserve">213, </w:t>
      </w:r>
      <w:r w:rsidR="00F338F5" w:rsidRPr="005352D3">
        <w:rPr>
          <w:sz w:val="24"/>
          <w:szCs w:val="24"/>
        </w:rPr>
        <w:t>Florida Administrative Code (</w:t>
      </w:r>
      <w:proofErr w:type="spellStart"/>
      <w:r w:rsidR="00F338F5" w:rsidRPr="005352D3">
        <w:rPr>
          <w:sz w:val="24"/>
          <w:szCs w:val="24"/>
        </w:rPr>
        <w:t>F.A.C</w:t>
      </w:r>
      <w:proofErr w:type="spellEnd"/>
      <w:r w:rsidR="00F338F5" w:rsidRPr="005352D3">
        <w:rPr>
          <w:sz w:val="24"/>
          <w:szCs w:val="24"/>
        </w:rPr>
        <w:t>.).</w:t>
      </w:r>
    </w:p>
    <w:p w:rsidR="00A532D4" w:rsidRPr="005352D3" w:rsidRDefault="00A532D4" w:rsidP="00A532D4">
      <w:pPr>
        <w:jc w:val="both"/>
        <w:rPr>
          <w:sz w:val="24"/>
          <w:szCs w:val="24"/>
        </w:rPr>
      </w:pPr>
    </w:p>
    <w:p w:rsidR="004222B6" w:rsidRPr="005352D3" w:rsidRDefault="004222B6" w:rsidP="00A532D4">
      <w:pPr>
        <w:pStyle w:val="BodyText"/>
        <w:spacing w:after="0"/>
        <w:jc w:val="both"/>
        <w:rPr>
          <w:szCs w:val="24"/>
        </w:rPr>
      </w:pPr>
      <w:proofErr w:type="spellStart"/>
      <w:r w:rsidRPr="005352D3">
        <w:rPr>
          <w:szCs w:val="24"/>
          <w:u w:val="single"/>
        </w:rPr>
        <w:t>NSPS</w:t>
      </w:r>
      <w:proofErr w:type="spellEnd"/>
      <w:r w:rsidRPr="005352D3">
        <w:rPr>
          <w:szCs w:val="24"/>
        </w:rPr>
        <w:t>:  The facility operates units subject to the New Source Performance Standards (</w:t>
      </w:r>
      <w:proofErr w:type="spellStart"/>
      <w:r w:rsidRPr="005352D3">
        <w:rPr>
          <w:szCs w:val="24"/>
        </w:rPr>
        <w:t>NSPS</w:t>
      </w:r>
      <w:proofErr w:type="spellEnd"/>
      <w:r w:rsidRPr="005352D3">
        <w:rPr>
          <w:szCs w:val="24"/>
        </w:rPr>
        <w:t>) of 40 Code of Federal Regulations (CFR) 60.</w:t>
      </w:r>
    </w:p>
    <w:p w:rsidR="00A532D4" w:rsidRPr="005352D3" w:rsidRDefault="00A532D4" w:rsidP="00A532D4">
      <w:pPr>
        <w:pStyle w:val="BodyText"/>
        <w:spacing w:after="0"/>
        <w:jc w:val="both"/>
        <w:rPr>
          <w:szCs w:val="24"/>
        </w:rPr>
      </w:pPr>
    </w:p>
    <w:p w:rsidR="00A532D4" w:rsidRPr="005352D3" w:rsidRDefault="00770A31" w:rsidP="00A532D4">
      <w:pPr>
        <w:pStyle w:val="BodyText"/>
        <w:spacing w:after="0"/>
        <w:jc w:val="both"/>
        <w:rPr>
          <w:szCs w:val="24"/>
        </w:rPr>
      </w:pPr>
      <w:proofErr w:type="spellStart"/>
      <w:r w:rsidRPr="005352D3">
        <w:rPr>
          <w:szCs w:val="24"/>
          <w:u w:val="single"/>
        </w:rPr>
        <w:t>NESHAP</w:t>
      </w:r>
      <w:proofErr w:type="spellEnd"/>
      <w:r w:rsidRPr="005352D3">
        <w:rPr>
          <w:szCs w:val="24"/>
        </w:rPr>
        <w:t xml:space="preserve">:  The facility operates units subject to </w:t>
      </w:r>
      <w:r w:rsidR="00CC6C34" w:rsidRPr="005352D3">
        <w:rPr>
          <w:szCs w:val="24"/>
        </w:rPr>
        <w:t xml:space="preserve">the </w:t>
      </w:r>
      <w:r w:rsidRPr="005352D3">
        <w:rPr>
          <w:szCs w:val="24"/>
        </w:rPr>
        <w:t xml:space="preserve">National Emissions Standards for </w:t>
      </w:r>
      <w:r w:rsidR="00FD39C2" w:rsidRPr="005352D3">
        <w:rPr>
          <w:szCs w:val="24"/>
        </w:rPr>
        <w:t>Hazardous</w:t>
      </w:r>
      <w:r w:rsidRPr="005352D3">
        <w:rPr>
          <w:szCs w:val="24"/>
        </w:rPr>
        <w:t xml:space="preserve"> Air Pollutants (</w:t>
      </w:r>
      <w:proofErr w:type="spellStart"/>
      <w:r w:rsidRPr="005352D3">
        <w:rPr>
          <w:szCs w:val="24"/>
        </w:rPr>
        <w:t>NESHAP</w:t>
      </w:r>
      <w:proofErr w:type="spellEnd"/>
      <w:r w:rsidRPr="005352D3">
        <w:rPr>
          <w:szCs w:val="24"/>
        </w:rPr>
        <w:t>) of 40 CFR 6</w:t>
      </w:r>
      <w:r w:rsidR="00CC6C34" w:rsidRPr="005352D3">
        <w:rPr>
          <w:szCs w:val="24"/>
        </w:rPr>
        <w:t>3</w:t>
      </w:r>
      <w:r w:rsidRPr="005352D3">
        <w:rPr>
          <w:szCs w:val="24"/>
        </w:rPr>
        <w:t>.</w:t>
      </w:r>
      <w:r w:rsidR="00C708DE" w:rsidRPr="005352D3">
        <w:rPr>
          <w:szCs w:val="24"/>
        </w:rPr>
        <w:t xml:space="preserve"> </w:t>
      </w:r>
    </w:p>
    <w:p w:rsidR="00A532D4" w:rsidRPr="005352D3" w:rsidRDefault="00A532D4" w:rsidP="00A532D4">
      <w:pPr>
        <w:pStyle w:val="BodyText"/>
        <w:spacing w:after="0"/>
        <w:jc w:val="both"/>
        <w:rPr>
          <w:szCs w:val="24"/>
        </w:rPr>
      </w:pPr>
    </w:p>
    <w:p w:rsidR="001D6506" w:rsidRPr="005352D3" w:rsidRDefault="006A46D3" w:rsidP="001D6506">
      <w:pPr>
        <w:jc w:val="both"/>
        <w:rPr>
          <w:sz w:val="24"/>
          <w:szCs w:val="24"/>
        </w:rPr>
      </w:pPr>
      <w:r w:rsidRPr="005352D3">
        <w:rPr>
          <w:sz w:val="24"/>
          <w:szCs w:val="24"/>
          <w:u w:val="single"/>
        </w:rPr>
        <w:t>CAM</w:t>
      </w:r>
      <w:r w:rsidRPr="005352D3">
        <w:rPr>
          <w:sz w:val="24"/>
          <w:szCs w:val="24"/>
        </w:rPr>
        <w:t xml:space="preserve">:  </w:t>
      </w:r>
      <w:r w:rsidR="001D6506" w:rsidRPr="005352D3">
        <w:rPr>
          <w:sz w:val="24"/>
          <w:szCs w:val="24"/>
        </w:rPr>
        <w:t xml:space="preserve">Compliance Assurance Monitoring (CAM) does apply to the Truck Loading Rack (Emission Unit No. 001) for the controlled emissions of volatile organic compounds (VOC).  VOC emissions are controlled by a primary </w:t>
      </w:r>
      <w:proofErr w:type="spellStart"/>
      <w:r w:rsidR="001D6506" w:rsidRPr="005352D3">
        <w:rPr>
          <w:sz w:val="24"/>
          <w:szCs w:val="24"/>
        </w:rPr>
        <w:t>VCU</w:t>
      </w:r>
      <w:proofErr w:type="spellEnd"/>
      <w:r w:rsidR="001D6506" w:rsidRPr="005352D3">
        <w:rPr>
          <w:sz w:val="24"/>
          <w:szCs w:val="24"/>
        </w:rPr>
        <w:t xml:space="preserve"> and a Back-Up Flare.  The primary control device is a John Zink Enclosed Flame Hydrocarbon Vapor Combustion Unit (</w:t>
      </w:r>
      <w:proofErr w:type="spellStart"/>
      <w:r w:rsidR="001D6506" w:rsidRPr="005352D3">
        <w:rPr>
          <w:sz w:val="24"/>
          <w:szCs w:val="24"/>
        </w:rPr>
        <w:t>VCU</w:t>
      </w:r>
      <w:proofErr w:type="spellEnd"/>
      <w:r w:rsidR="001D6506" w:rsidRPr="005352D3">
        <w:rPr>
          <w:sz w:val="24"/>
          <w:szCs w:val="24"/>
        </w:rPr>
        <w:t xml:space="preserve">), Model No. ZCT-3-9-50-X-2/8-2/8-X-X, with natural gas </w:t>
      </w:r>
      <w:proofErr w:type="gramStart"/>
      <w:r w:rsidR="001D6506" w:rsidRPr="005352D3">
        <w:rPr>
          <w:sz w:val="24"/>
          <w:szCs w:val="24"/>
        </w:rPr>
        <w:t>assist</w:t>
      </w:r>
      <w:proofErr w:type="gramEnd"/>
      <w:r w:rsidR="001D6506" w:rsidRPr="005352D3">
        <w:rPr>
          <w:sz w:val="24"/>
          <w:szCs w:val="24"/>
        </w:rPr>
        <w:t xml:space="preserve"> for temperature control.  A John Zink Company, Series </w:t>
      </w:r>
      <w:proofErr w:type="spellStart"/>
      <w:r w:rsidR="001D6506" w:rsidRPr="005352D3">
        <w:rPr>
          <w:sz w:val="24"/>
          <w:szCs w:val="24"/>
        </w:rPr>
        <w:t>GV</w:t>
      </w:r>
      <w:proofErr w:type="spellEnd"/>
      <w:r w:rsidR="001D6506" w:rsidRPr="005352D3">
        <w:rPr>
          <w:sz w:val="24"/>
          <w:szCs w:val="24"/>
        </w:rPr>
        <w:t>-LH, forced draft open flame flare serves as the back-up control device.</w:t>
      </w:r>
    </w:p>
    <w:p w:rsidR="001D6506" w:rsidRPr="005352D3" w:rsidRDefault="001D6506" w:rsidP="00A532D4">
      <w:pPr>
        <w:jc w:val="both"/>
        <w:rPr>
          <w:sz w:val="24"/>
          <w:szCs w:val="24"/>
        </w:rPr>
      </w:pPr>
    </w:p>
    <w:p w:rsidR="00F940A8" w:rsidRPr="005352D3" w:rsidRDefault="00F940A8" w:rsidP="00F940A8">
      <w:pPr>
        <w:jc w:val="both"/>
        <w:rPr>
          <w:sz w:val="24"/>
          <w:szCs w:val="24"/>
        </w:rPr>
      </w:pPr>
      <w:proofErr w:type="spellStart"/>
      <w:r w:rsidRPr="00AD3DBC">
        <w:rPr>
          <w:sz w:val="24"/>
          <w:szCs w:val="24"/>
          <w:u w:val="single"/>
        </w:rPr>
        <w:t>GHG</w:t>
      </w:r>
      <w:proofErr w:type="spellEnd"/>
      <w:r w:rsidRPr="00AD3DBC">
        <w:rPr>
          <w:sz w:val="24"/>
          <w:szCs w:val="24"/>
        </w:rPr>
        <w:t>:  The facility is not identified as a major source of greenhouse gas (</w:t>
      </w:r>
      <w:proofErr w:type="spellStart"/>
      <w:r w:rsidRPr="00AD3DBC">
        <w:rPr>
          <w:sz w:val="24"/>
          <w:szCs w:val="24"/>
        </w:rPr>
        <w:t>GHG</w:t>
      </w:r>
      <w:proofErr w:type="spellEnd"/>
      <w:r w:rsidRPr="00AD3DBC">
        <w:rPr>
          <w:sz w:val="24"/>
          <w:szCs w:val="24"/>
        </w:rPr>
        <w:t>) pollutants.</w:t>
      </w:r>
    </w:p>
    <w:p w:rsidR="00A532D4" w:rsidRPr="005352D3" w:rsidRDefault="00A532D4" w:rsidP="00A532D4">
      <w:pPr>
        <w:jc w:val="both"/>
        <w:rPr>
          <w:sz w:val="24"/>
          <w:szCs w:val="24"/>
        </w:rPr>
      </w:pPr>
    </w:p>
    <w:p w:rsidR="008A76C6" w:rsidRPr="005352D3" w:rsidRDefault="008A76C6" w:rsidP="00A532D4">
      <w:pPr>
        <w:jc w:val="both"/>
        <w:rPr>
          <w:b/>
          <w:sz w:val="24"/>
          <w:szCs w:val="24"/>
        </w:rPr>
      </w:pPr>
      <w:r w:rsidRPr="005352D3">
        <w:rPr>
          <w:b/>
          <w:sz w:val="24"/>
          <w:szCs w:val="24"/>
        </w:rPr>
        <w:t>PROJECT REVIEW</w:t>
      </w:r>
    </w:p>
    <w:p w:rsidR="00A532D4" w:rsidRPr="005352D3" w:rsidRDefault="00A532D4" w:rsidP="00A532D4">
      <w:pPr>
        <w:jc w:val="both"/>
        <w:rPr>
          <w:b/>
          <w:sz w:val="24"/>
          <w:szCs w:val="24"/>
        </w:rPr>
      </w:pPr>
    </w:p>
    <w:p w:rsidR="00126A24" w:rsidRDefault="00126A24" w:rsidP="00C5376B">
      <w:pPr>
        <w:jc w:val="both"/>
        <w:rPr>
          <w:sz w:val="24"/>
          <w:szCs w:val="24"/>
        </w:rPr>
      </w:pPr>
      <w:r w:rsidRPr="005352D3">
        <w:rPr>
          <w:sz w:val="24"/>
          <w:szCs w:val="24"/>
        </w:rPr>
        <w:t xml:space="preserve">Changes to the permit made as part of this revision are shown in </w:t>
      </w:r>
      <w:r w:rsidRPr="005352D3">
        <w:rPr>
          <w:strike/>
          <w:sz w:val="24"/>
          <w:szCs w:val="24"/>
        </w:rPr>
        <w:t>strike through</w:t>
      </w:r>
      <w:r w:rsidRPr="005352D3">
        <w:rPr>
          <w:sz w:val="24"/>
          <w:szCs w:val="24"/>
        </w:rPr>
        <w:t xml:space="preserve"> format for deletions and in </w:t>
      </w:r>
      <w:r w:rsidRPr="005352D3">
        <w:rPr>
          <w:sz w:val="24"/>
          <w:szCs w:val="24"/>
          <w:u w:val="double"/>
        </w:rPr>
        <w:t>double un</w:t>
      </w:r>
      <w:r w:rsidRPr="003C04A6">
        <w:rPr>
          <w:sz w:val="24"/>
          <w:szCs w:val="24"/>
          <w:u w:val="double"/>
        </w:rPr>
        <w:t>derline</w:t>
      </w:r>
      <w:r w:rsidRPr="003C04A6">
        <w:rPr>
          <w:sz w:val="24"/>
          <w:szCs w:val="24"/>
        </w:rPr>
        <w:t xml:space="preserve"> format for additions.  </w:t>
      </w:r>
    </w:p>
    <w:p w:rsidR="00C5376B" w:rsidRPr="005352D3" w:rsidRDefault="00C5376B" w:rsidP="00C5376B">
      <w:pPr>
        <w:jc w:val="both"/>
        <w:rPr>
          <w:spacing w:val="-3"/>
          <w:sz w:val="24"/>
          <w:szCs w:val="24"/>
        </w:rPr>
      </w:pPr>
    </w:p>
    <w:p w:rsidR="00126A24" w:rsidRDefault="00126A24" w:rsidP="00C5376B">
      <w:pPr>
        <w:pStyle w:val="ListParagraph"/>
        <w:numPr>
          <w:ilvl w:val="0"/>
          <w:numId w:val="8"/>
        </w:numPr>
        <w:tabs>
          <w:tab w:val="left" w:pos="360"/>
        </w:tabs>
        <w:jc w:val="both"/>
        <w:rPr>
          <w:bCs/>
          <w:sz w:val="24"/>
          <w:szCs w:val="24"/>
        </w:rPr>
      </w:pPr>
      <w:r w:rsidRPr="005352D3">
        <w:rPr>
          <w:bCs/>
          <w:sz w:val="24"/>
          <w:szCs w:val="24"/>
        </w:rPr>
        <w:t xml:space="preserve"> The</w:t>
      </w:r>
      <w:r w:rsidR="005352D3">
        <w:rPr>
          <w:bCs/>
          <w:sz w:val="24"/>
          <w:szCs w:val="24"/>
        </w:rPr>
        <w:t xml:space="preserve"> permit was updated to reflect the most recent TV permit</w:t>
      </w:r>
      <w:r w:rsidRPr="005352D3">
        <w:rPr>
          <w:bCs/>
          <w:sz w:val="24"/>
          <w:szCs w:val="24"/>
        </w:rPr>
        <w:t xml:space="preserve"> formatting.</w:t>
      </w:r>
    </w:p>
    <w:p w:rsidR="005352D3" w:rsidRPr="005352D3" w:rsidRDefault="005352D3" w:rsidP="00C5376B">
      <w:pPr>
        <w:pStyle w:val="ListParagraph"/>
        <w:tabs>
          <w:tab w:val="left" w:pos="360"/>
        </w:tabs>
        <w:jc w:val="both"/>
        <w:rPr>
          <w:bCs/>
          <w:sz w:val="24"/>
          <w:szCs w:val="24"/>
        </w:rPr>
      </w:pPr>
    </w:p>
    <w:p w:rsidR="00F6712E" w:rsidRDefault="00B9423C" w:rsidP="00C5376B">
      <w:pPr>
        <w:pStyle w:val="ListParagraph"/>
        <w:widowControl w:val="0"/>
        <w:numPr>
          <w:ilvl w:val="0"/>
          <w:numId w:val="8"/>
        </w:numPr>
        <w:tabs>
          <w:tab w:val="left" w:pos="0"/>
        </w:tabs>
        <w:suppressAutoHyphens/>
        <w:overflowPunct w:val="0"/>
        <w:autoSpaceDE w:val="0"/>
        <w:autoSpaceDN w:val="0"/>
        <w:adjustRightInd w:val="0"/>
        <w:jc w:val="both"/>
        <w:textAlignment w:val="baseline"/>
        <w:rPr>
          <w:sz w:val="24"/>
          <w:szCs w:val="24"/>
        </w:rPr>
      </w:pPr>
      <w:r w:rsidRPr="005352D3">
        <w:rPr>
          <w:sz w:val="24"/>
          <w:szCs w:val="24"/>
        </w:rPr>
        <w:t>Facility wide Condition No. FW4 was updated to reflect the requirements of</w:t>
      </w:r>
      <w:r w:rsidR="00C5376B">
        <w:rPr>
          <w:sz w:val="24"/>
          <w:szCs w:val="24"/>
        </w:rPr>
        <w:t xml:space="preserve"> Rule</w:t>
      </w:r>
      <w:r w:rsidRPr="005352D3">
        <w:rPr>
          <w:sz w:val="24"/>
          <w:szCs w:val="24"/>
        </w:rPr>
        <w:t xml:space="preserve"> </w:t>
      </w:r>
      <w:r w:rsidR="009B447F" w:rsidRPr="005352D3">
        <w:rPr>
          <w:sz w:val="24"/>
          <w:szCs w:val="24"/>
        </w:rPr>
        <w:t>62-296.320(4</w:t>
      </w:r>
      <w:proofErr w:type="gramStart"/>
      <w:r w:rsidR="009B447F" w:rsidRPr="005352D3">
        <w:rPr>
          <w:sz w:val="24"/>
          <w:szCs w:val="24"/>
        </w:rPr>
        <w:t>)(</w:t>
      </w:r>
      <w:proofErr w:type="gramEnd"/>
      <w:r w:rsidR="009B447F" w:rsidRPr="005352D3">
        <w:rPr>
          <w:sz w:val="24"/>
          <w:szCs w:val="24"/>
        </w:rPr>
        <w:t xml:space="preserve">b)1, </w:t>
      </w:r>
      <w:proofErr w:type="spellStart"/>
      <w:r w:rsidR="009B447F" w:rsidRPr="005352D3">
        <w:rPr>
          <w:sz w:val="24"/>
          <w:szCs w:val="24"/>
        </w:rPr>
        <w:t>F.A.C</w:t>
      </w:r>
      <w:proofErr w:type="spellEnd"/>
      <w:r w:rsidR="009B447F" w:rsidRPr="005352D3">
        <w:rPr>
          <w:sz w:val="24"/>
          <w:szCs w:val="24"/>
        </w:rPr>
        <w:t xml:space="preserve">. and Rule 1-3.52, </w:t>
      </w:r>
      <w:proofErr w:type="spellStart"/>
      <w:r w:rsidR="009B447F" w:rsidRPr="005352D3">
        <w:rPr>
          <w:sz w:val="24"/>
          <w:szCs w:val="24"/>
        </w:rPr>
        <w:t>HCEPC</w:t>
      </w:r>
      <w:proofErr w:type="spellEnd"/>
      <w:r w:rsidR="009B447F" w:rsidRPr="005352D3">
        <w:rPr>
          <w:sz w:val="24"/>
          <w:szCs w:val="24"/>
        </w:rPr>
        <w:t>.</w:t>
      </w:r>
      <w:r w:rsidRPr="005352D3">
        <w:rPr>
          <w:sz w:val="24"/>
          <w:szCs w:val="24"/>
        </w:rPr>
        <w:t xml:space="preserve"> </w:t>
      </w:r>
    </w:p>
    <w:p w:rsidR="00F6712E" w:rsidRDefault="00F6712E" w:rsidP="00C5376B">
      <w:pPr>
        <w:pStyle w:val="ListParagraph"/>
        <w:widowControl w:val="0"/>
        <w:tabs>
          <w:tab w:val="left" w:pos="0"/>
        </w:tabs>
        <w:suppressAutoHyphens/>
        <w:overflowPunct w:val="0"/>
        <w:autoSpaceDE w:val="0"/>
        <w:autoSpaceDN w:val="0"/>
        <w:adjustRightInd w:val="0"/>
        <w:jc w:val="both"/>
        <w:textAlignment w:val="baseline"/>
        <w:rPr>
          <w:sz w:val="24"/>
          <w:szCs w:val="24"/>
        </w:rPr>
      </w:pPr>
    </w:p>
    <w:p w:rsidR="00B9423C" w:rsidRPr="005352D3" w:rsidRDefault="00F6712E" w:rsidP="00C5376B">
      <w:pPr>
        <w:pStyle w:val="ListParagraph"/>
        <w:widowControl w:val="0"/>
        <w:tabs>
          <w:tab w:val="left" w:pos="0"/>
        </w:tabs>
        <w:suppressAutoHyphens/>
        <w:overflowPunct w:val="0"/>
        <w:autoSpaceDE w:val="0"/>
        <w:autoSpaceDN w:val="0"/>
        <w:adjustRightInd w:val="0"/>
        <w:jc w:val="both"/>
        <w:textAlignment w:val="baseline"/>
        <w:rPr>
          <w:sz w:val="24"/>
          <w:szCs w:val="24"/>
        </w:rPr>
      </w:pPr>
      <w:r>
        <w:rPr>
          <w:sz w:val="24"/>
          <w:szCs w:val="24"/>
        </w:rPr>
        <w:t xml:space="preserve">FW4.  </w:t>
      </w:r>
      <w:proofErr w:type="gramStart"/>
      <w:r w:rsidR="00B9423C" w:rsidRPr="005352D3">
        <w:rPr>
          <w:sz w:val="24"/>
          <w:szCs w:val="24"/>
          <w:u w:val="single"/>
        </w:rPr>
        <w:t>General Particulate Emission Limiting Standards.</w:t>
      </w:r>
      <w:proofErr w:type="gramEnd"/>
      <w:r w:rsidR="00B9423C" w:rsidRPr="005352D3">
        <w:rPr>
          <w:sz w:val="24"/>
          <w:szCs w:val="24"/>
          <w:u w:val="single"/>
        </w:rPr>
        <w:t xml:space="preserve">  </w:t>
      </w:r>
      <w:proofErr w:type="gramStart"/>
      <w:r w:rsidR="00B9423C" w:rsidRPr="005352D3">
        <w:rPr>
          <w:sz w:val="24"/>
          <w:szCs w:val="24"/>
          <w:u w:val="single"/>
        </w:rPr>
        <w:t>General Visible Emissions Standard.</w:t>
      </w:r>
      <w:proofErr w:type="gramEnd"/>
      <w:r w:rsidR="00B9423C" w:rsidRPr="005352D3">
        <w:rPr>
          <w:sz w:val="24"/>
          <w:szCs w:val="24"/>
        </w:rPr>
        <w:t xml:space="preserve">  </w:t>
      </w:r>
      <w:r w:rsidR="00B9423C" w:rsidRPr="005352D3">
        <w:rPr>
          <w:strike/>
          <w:sz w:val="24"/>
          <w:szCs w:val="24"/>
        </w:rPr>
        <w:t xml:space="preserve">Except for emissions units that are subject to a particulate matter or opacity limit set forth or established by rule and reflected by conditions in this permit, no person shall cause, let, permit, suffer or allow to be discharged into the atmosphere the emissions of air pollutants from any activity, the density of which is equal to or greater than that designated as Number 1 on the </w:t>
      </w:r>
      <w:proofErr w:type="spellStart"/>
      <w:r w:rsidR="00B9423C" w:rsidRPr="005352D3">
        <w:rPr>
          <w:strike/>
          <w:sz w:val="24"/>
          <w:szCs w:val="24"/>
        </w:rPr>
        <w:t>Ringelmann</w:t>
      </w:r>
      <w:proofErr w:type="spellEnd"/>
      <w:r w:rsidR="00B9423C" w:rsidRPr="005352D3">
        <w:rPr>
          <w:strike/>
          <w:sz w:val="24"/>
          <w:szCs w:val="24"/>
        </w:rPr>
        <w:t xml:space="preserve"> Chart (20 percent opacity). EPA Method 9 is the method of compliance pursuant to Chapter 62-297. </w:t>
      </w:r>
      <w:proofErr w:type="spellStart"/>
      <w:r w:rsidR="00B9423C" w:rsidRPr="005352D3">
        <w:rPr>
          <w:strike/>
          <w:sz w:val="24"/>
          <w:szCs w:val="24"/>
        </w:rPr>
        <w:t>F.A.C</w:t>
      </w:r>
      <w:proofErr w:type="spellEnd"/>
      <w:r w:rsidR="00B9423C" w:rsidRPr="005352D3">
        <w:rPr>
          <w:strike/>
          <w:sz w:val="24"/>
          <w:szCs w:val="24"/>
        </w:rPr>
        <w:t>. [Rule 62-296.320(4</w:t>
      </w:r>
      <w:proofErr w:type="gramStart"/>
      <w:r w:rsidR="00B9423C" w:rsidRPr="005352D3">
        <w:rPr>
          <w:strike/>
          <w:sz w:val="24"/>
          <w:szCs w:val="24"/>
        </w:rPr>
        <w:t>)(</w:t>
      </w:r>
      <w:proofErr w:type="gramEnd"/>
      <w:r w:rsidR="00B9423C" w:rsidRPr="005352D3">
        <w:rPr>
          <w:strike/>
          <w:sz w:val="24"/>
          <w:szCs w:val="24"/>
        </w:rPr>
        <w:t xml:space="preserve">b)1. &amp; 4., </w:t>
      </w:r>
      <w:proofErr w:type="spellStart"/>
      <w:r w:rsidR="00B9423C" w:rsidRPr="005352D3">
        <w:rPr>
          <w:strike/>
          <w:sz w:val="24"/>
          <w:szCs w:val="24"/>
        </w:rPr>
        <w:t>F.A.C</w:t>
      </w:r>
      <w:proofErr w:type="spellEnd"/>
      <w:r w:rsidR="00B9423C" w:rsidRPr="005352D3">
        <w:rPr>
          <w:strike/>
          <w:sz w:val="24"/>
          <w:szCs w:val="24"/>
        </w:rPr>
        <w:t xml:space="preserve">.] </w:t>
      </w:r>
      <w:r w:rsidR="00B9423C" w:rsidRPr="005352D3">
        <w:rPr>
          <w:sz w:val="24"/>
          <w:szCs w:val="24"/>
        </w:rPr>
        <w:t xml:space="preserve"> </w:t>
      </w:r>
      <w:r w:rsidR="00B9423C" w:rsidRPr="005352D3">
        <w:rPr>
          <w:sz w:val="24"/>
          <w:szCs w:val="24"/>
          <w:u w:val="double"/>
        </w:rPr>
        <w:t xml:space="preserve">No person shall cause, let, permit, suffer or allow to be discharged into the atmosphere the emissions of air pollutants from any activity equal to or greater than 20% opacity.  Emissions from the following types of </w:t>
      </w:r>
      <w:r w:rsidR="00B9423C" w:rsidRPr="005352D3">
        <w:rPr>
          <w:sz w:val="24"/>
          <w:szCs w:val="24"/>
          <w:u w:val="double"/>
        </w:rPr>
        <w:lastRenderedPageBreak/>
        <w:t>activities in Hillsborough County are further subject to a general 5% opacity standard:  loading or unloading of materials to or from containers such as rail cars, trucks, ships, storage structures and stockpiles; permanent conveyor systems; storage of materials in structures such as silos or enclosed bins, which have a storage capacity of fifty cubic yards or more; crushing, grinding, sizing and screening operations; and, static drop transfer points.  These regulations do not impose a specific testing requirement.  [Rules 62-296.320(4</w:t>
      </w:r>
      <w:proofErr w:type="gramStart"/>
      <w:r w:rsidR="00B9423C" w:rsidRPr="005352D3">
        <w:rPr>
          <w:sz w:val="24"/>
          <w:szCs w:val="24"/>
          <w:u w:val="double"/>
        </w:rPr>
        <w:t>)(</w:t>
      </w:r>
      <w:proofErr w:type="gramEnd"/>
      <w:r w:rsidR="00B9423C" w:rsidRPr="005352D3">
        <w:rPr>
          <w:sz w:val="24"/>
          <w:szCs w:val="24"/>
          <w:u w:val="double"/>
        </w:rPr>
        <w:t xml:space="preserve">b)1, </w:t>
      </w:r>
      <w:proofErr w:type="spellStart"/>
      <w:r w:rsidR="00B9423C" w:rsidRPr="005352D3">
        <w:rPr>
          <w:sz w:val="24"/>
          <w:szCs w:val="24"/>
          <w:u w:val="double"/>
        </w:rPr>
        <w:t>F.A.C</w:t>
      </w:r>
      <w:proofErr w:type="spellEnd"/>
      <w:r w:rsidR="00B9423C" w:rsidRPr="005352D3">
        <w:rPr>
          <w:sz w:val="24"/>
          <w:szCs w:val="24"/>
          <w:u w:val="double"/>
        </w:rPr>
        <w:t xml:space="preserve">. and Rule 1-3.52, </w:t>
      </w:r>
      <w:proofErr w:type="spellStart"/>
      <w:r w:rsidR="00B9423C" w:rsidRPr="005352D3">
        <w:rPr>
          <w:sz w:val="24"/>
          <w:szCs w:val="24"/>
          <w:u w:val="double"/>
        </w:rPr>
        <w:t>HCEPC</w:t>
      </w:r>
      <w:proofErr w:type="spellEnd"/>
      <w:r w:rsidR="00B9423C" w:rsidRPr="005352D3">
        <w:rPr>
          <w:sz w:val="24"/>
          <w:szCs w:val="24"/>
        </w:rPr>
        <w:t>]</w:t>
      </w:r>
    </w:p>
    <w:p w:rsidR="00CA70DF" w:rsidRPr="005352D3" w:rsidRDefault="00CA70DF" w:rsidP="00C5376B">
      <w:pPr>
        <w:pStyle w:val="ListParagraph"/>
        <w:widowControl w:val="0"/>
        <w:tabs>
          <w:tab w:val="left" w:pos="0"/>
        </w:tabs>
        <w:suppressAutoHyphens/>
        <w:overflowPunct w:val="0"/>
        <w:autoSpaceDE w:val="0"/>
        <w:autoSpaceDN w:val="0"/>
        <w:adjustRightInd w:val="0"/>
        <w:jc w:val="both"/>
        <w:textAlignment w:val="baseline"/>
        <w:rPr>
          <w:sz w:val="24"/>
          <w:szCs w:val="24"/>
        </w:rPr>
      </w:pPr>
    </w:p>
    <w:p w:rsidR="00126A24" w:rsidRPr="005352D3" w:rsidRDefault="00C50939" w:rsidP="00C5376B">
      <w:pPr>
        <w:pStyle w:val="ListParagraph"/>
        <w:numPr>
          <w:ilvl w:val="0"/>
          <w:numId w:val="8"/>
        </w:numPr>
        <w:tabs>
          <w:tab w:val="left" w:pos="360"/>
        </w:tabs>
        <w:jc w:val="both"/>
        <w:rPr>
          <w:bCs/>
          <w:sz w:val="24"/>
          <w:szCs w:val="24"/>
        </w:rPr>
      </w:pPr>
      <w:r w:rsidRPr="00C50939">
        <w:rPr>
          <w:bCs/>
          <w:sz w:val="24"/>
          <w:szCs w:val="24"/>
        </w:rPr>
        <w:t xml:space="preserve">Facility wide </w:t>
      </w:r>
      <w:r w:rsidR="003868F5" w:rsidRPr="005352D3">
        <w:rPr>
          <w:bCs/>
          <w:sz w:val="24"/>
          <w:szCs w:val="24"/>
        </w:rPr>
        <w:t>Condition</w:t>
      </w:r>
      <w:r w:rsidR="00CA70DF" w:rsidRPr="005352D3">
        <w:rPr>
          <w:bCs/>
          <w:sz w:val="24"/>
          <w:szCs w:val="24"/>
        </w:rPr>
        <w:t xml:space="preserve"> No. FW7</w:t>
      </w:r>
      <w:r w:rsidR="00A32B75">
        <w:rPr>
          <w:bCs/>
          <w:sz w:val="24"/>
          <w:szCs w:val="24"/>
        </w:rPr>
        <w:t>.</w:t>
      </w:r>
      <w:r w:rsidR="00CA70DF" w:rsidRPr="005352D3">
        <w:rPr>
          <w:bCs/>
          <w:sz w:val="24"/>
          <w:szCs w:val="24"/>
        </w:rPr>
        <w:t xml:space="preserve"> was updated to clarify what should be submitted in the</w:t>
      </w:r>
      <w:r>
        <w:rPr>
          <w:bCs/>
          <w:sz w:val="24"/>
          <w:szCs w:val="24"/>
        </w:rPr>
        <w:t xml:space="preserve"> semiannual</w:t>
      </w:r>
      <w:r w:rsidR="00CA70DF" w:rsidRPr="005352D3">
        <w:rPr>
          <w:bCs/>
          <w:sz w:val="24"/>
          <w:szCs w:val="24"/>
        </w:rPr>
        <w:t xml:space="preserve"> report.</w:t>
      </w:r>
      <w:r>
        <w:rPr>
          <w:bCs/>
          <w:sz w:val="24"/>
          <w:szCs w:val="24"/>
        </w:rPr>
        <w:t xml:space="preserve"> </w:t>
      </w:r>
    </w:p>
    <w:p w:rsidR="00CA70DF" w:rsidRPr="005352D3" w:rsidRDefault="00CA70DF" w:rsidP="00C5376B">
      <w:pPr>
        <w:pStyle w:val="ListParagraph"/>
        <w:rPr>
          <w:bCs/>
          <w:sz w:val="24"/>
          <w:szCs w:val="24"/>
        </w:rPr>
      </w:pPr>
    </w:p>
    <w:p w:rsidR="00CA70DF" w:rsidRPr="005352D3" w:rsidRDefault="00CA70DF" w:rsidP="00C5376B">
      <w:pPr>
        <w:pStyle w:val="ListParagraph"/>
        <w:widowControl w:val="0"/>
        <w:tabs>
          <w:tab w:val="left" w:pos="360"/>
          <w:tab w:val="left" w:pos="720"/>
          <w:tab w:val="left" w:pos="1080"/>
          <w:tab w:val="left" w:pos="1440"/>
        </w:tabs>
        <w:suppressAutoHyphens/>
        <w:overflowPunct w:val="0"/>
        <w:autoSpaceDE w:val="0"/>
        <w:autoSpaceDN w:val="0"/>
        <w:adjustRightInd w:val="0"/>
        <w:jc w:val="both"/>
        <w:textAlignment w:val="baseline"/>
        <w:rPr>
          <w:bCs/>
          <w:iCs/>
          <w:sz w:val="24"/>
          <w:szCs w:val="24"/>
        </w:rPr>
      </w:pPr>
      <w:r w:rsidRPr="005352D3">
        <w:rPr>
          <w:bCs/>
          <w:iCs/>
          <w:sz w:val="24"/>
          <w:szCs w:val="24"/>
          <w:u w:val="single"/>
        </w:rPr>
        <w:t xml:space="preserve">FW7. </w:t>
      </w:r>
      <w:proofErr w:type="gramStart"/>
      <w:r w:rsidRPr="005352D3">
        <w:rPr>
          <w:bCs/>
          <w:iCs/>
          <w:sz w:val="24"/>
          <w:szCs w:val="24"/>
          <w:u w:val="single"/>
        </w:rPr>
        <w:t>Semiannual Report.</w:t>
      </w:r>
      <w:proofErr w:type="gramEnd"/>
      <w:r w:rsidRPr="005352D3">
        <w:rPr>
          <w:bCs/>
          <w:iCs/>
          <w:sz w:val="24"/>
          <w:szCs w:val="24"/>
        </w:rPr>
        <w:t xml:space="preserve">  The permittee shall include in a semiannual report to the Environmental Protection Commission of Hillsborough County </w:t>
      </w:r>
      <w:r w:rsidRPr="005352D3">
        <w:rPr>
          <w:bCs/>
          <w:iCs/>
          <w:sz w:val="24"/>
          <w:szCs w:val="24"/>
          <w:u w:val="double"/>
        </w:rPr>
        <w:t xml:space="preserve">the monitoring and reporting specified in </w:t>
      </w:r>
      <w:r w:rsidR="009B297C">
        <w:rPr>
          <w:bCs/>
          <w:iCs/>
          <w:sz w:val="24"/>
          <w:szCs w:val="24"/>
          <w:u w:val="double"/>
        </w:rPr>
        <w:t>this permit</w:t>
      </w:r>
      <w:r w:rsidRPr="005352D3">
        <w:rPr>
          <w:bCs/>
          <w:iCs/>
          <w:sz w:val="24"/>
          <w:szCs w:val="24"/>
          <w:u w:val="double"/>
        </w:rPr>
        <w:t xml:space="preserve"> and in Appendix CAM.  All instances of deviations from the permit requirements must be clearly identified in such reports</w:t>
      </w:r>
      <w:r w:rsidR="00996C9A">
        <w:rPr>
          <w:bCs/>
          <w:iCs/>
          <w:sz w:val="24"/>
          <w:szCs w:val="24"/>
          <w:u w:val="double"/>
        </w:rPr>
        <w:t>.</w:t>
      </w:r>
      <w:r w:rsidRPr="005352D3">
        <w:rPr>
          <w:bCs/>
          <w:iCs/>
          <w:sz w:val="24"/>
          <w:szCs w:val="24"/>
        </w:rPr>
        <w:t xml:space="preserve">   [Rule 62-213.440(1</w:t>
      </w:r>
      <w:proofErr w:type="gramStart"/>
      <w:r w:rsidRPr="005352D3">
        <w:rPr>
          <w:bCs/>
          <w:iCs/>
          <w:sz w:val="24"/>
          <w:szCs w:val="24"/>
        </w:rPr>
        <w:t>)(</w:t>
      </w:r>
      <w:proofErr w:type="gramEnd"/>
      <w:r w:rsidRPr="005352D3">
        <w:rPr>
          <w:bCs/>
          <w:iCs/>
          <w:sz w:val="24"/>
          <w:szCs w:val="24"/>
        </w:rPr>
        <w:t xml:space="preserve">b)3., </w:t>
      </w:r>
      <w:proofErr w:type="spellStart"/>
      <w:r w:rsidRPr="005352D3">
        <w:rPr>
          <w:bCs/>
          <w:iCs/>
          <w:sz w:val="24"/>
          <w:szCs w:val="24"/>
        </w:rPr>
        <w:t>F.A.C</w:t>
      </w:r>
      <w:proofErr w:type="spellEnd"/>
      <w:r w:rsidRPr="005352D3">
        <w:rPr>
          <w:bCs/>
          <w:iCs/>
          <w:sz w:val="24"/>
          <w:szCs w:val="24"/>
        </w:rPr>
        <w:t>.]</w:t>
      </w:r>
    </w:p>
    <w:p w:rsidR="00AC08D9" w:rsidRPr="005352D3" w:rsidRDefault="00AC08D9" w:rsidP="00C5376B">
      <w:pPr>
        <w:pStyle w:val="ListParagraph"/>
        <w:widowControl w:val="0"/>
        <w:tabs>
          <w:tab w:val="left" w:pos="360"/>
          <w:tab w:val="left" w:pos="720"/>
          <w:tab w:val="left" w:pos="1080"/>
          <w:tab w:val="left" w:pos="1440"/>
        </w:tabs>
        <w:suppressAutoHyphens/>
        <w:overflowPunct w:val="0"/>
        <w:autoSpaceDE w:val="0"/>
        <w:autoSpaceDN w:val="0"/>
        <w:adjustRightInd w:val="0"/>
        <w:jc w:val="both"/>
        <w:textAlignment w:val="baseline"/>
        <w:rPr>
          <w:b/>
          <w:bCs/>
          <w:iCs/>
          <w:sz w:val="24"/>
          <w:szCs w:val="24"/>
        </w:rPr>
      </w:pPr>
    </w:p>
    <w:p w:rsidR="00CA70DF" w:rsidRPr="005352D3" w:rsidDel="00401F51" w:rsidRDefault="00C50939" w:rsidP="00C5376B">
      <w:pPr>
        <w:pStyle w:val="ListParagraph"/>
        <w:widowControl w:val="0"/>
        <w:numPr>
          <w:ilvl w:val="0"/>
          <w:numId w:val="8"/>
        </w:numPr>
        <w:tabs>
          <w:tab w:val="left" w:pos="900"/>
          <w:tab w:val="left" w:pos="2160"/>
        </w:tabs>
        <w:overflowPunct w:val="0"/>
        <w:autoSpaceDE w:val="0"/>
        <w:autoSpaceDN w:val="0"/>
        <w:adjustRightInd w:val="0"/>
        <w:jc w:val="both"/>
        <w:textAlignment w:val="baseline"/>
        <w:rPr>
          <w:spacing w:val="-3"/>
          <w:sz w:val="24"/>
          <w:szCs w:val="24"/>
        </w:rPr>
      </w:pPr>
      <w:r w:rsidRPr="00C50939">
        <w:rPr>
          <w:bCs/>
          <w:spacing w:val="-3"/>
          <w:sz w:val="24"/>
          <w:szCs w:val="24"/>
        </w:rPr>
        <w:t>Facility wide</w:t>
      </w:r>
      <w:r w:rsidR="003868F5" w:rsidRPr="005352D3">
        <w:rPr>
          <w:bCs/>
          <w:spacing w:val="-3"/>
          <w:sz w:val="24"/>
          <w:szCs w:val="24"/>
        </w:rPr>
        <w:t xml:space="preserve"> Condition </w:t>
      </w:r>
      <w:r w:rsidR="00CA70DF" w:rsidRPr="005352D3">
        <w:rPr>
          <w:spacing w:val="-3"/>
          <w:sz w:val="24"/>
          <w:szCs w:val="24"/>
        </w:rPr>
        <w:t xml:space="preserve">FW15. </w:t>
      </w:r>
      <w:proofErr w:type="gramStart"/>
      <w:r w:rsidR="00461C1F" w:rsidRPr="005352D3">
        <w:rPr>
          <w:spacing w:val="-3"/>
          <w:sz w:val="24"/>
          <w:szCs w:val="24"/>
        </w:rPr>
        <w:t>w</w:t>
      </w:r>
      <w:r w:rsidR="00CA70DF" w:rsidRPr="005352D3">
        <w:rPr>
          <w:spacing w:val="-3"/>
          <w:sz w:val="24"/>
          <w:szCs w:val="24"/>
        </w:rPr>
        <w:t>as</w:t>
      </w:r>
      <w:proofErr w:type="gramEnd"/>
      <w:r w:rsidR="00CA70DF" w:rsidRPr="005352D3">
        <w:rPr>
          <w:spacing w:val="-3"/>
          <w:sz w:val="24"/>
          <w:szCs w:val="24"/>
        </w:rPr>
        <w:t xml:space="preserve"> updated to reflect the requirements of Rule 62-297.310(9), </w:t>
      </w:r>
      <w:proofErr w:type="spellStart"/>
      <w:r w:rsidR="00CA70DF" w:rsidRPr="005352D3">
        <w:rPr>
          <w:spacing w:val="-3"/>
          <w:sz w:val="24"/>
          <w:szCs w:val="24"/>
        </w:rPr>
        <w:t>F.A.C</w:t>
      </w:r>
      <w:proofErr w:type="spellEnd"/>
      <w:r w:rsidR="00CA70DF" w:rsidRPr="005352D3">
        <w:rPr>
          <w:spacing w:val="-3"/>
          <w:sz w:val="24"/>
          <w:szCs w:val="24"/>
        </w:rPr>
        <w:t>.</w:t>
      </w:r>
    </w:p>
    <w:p w:rsidR="00CA70DF" w:rsidRPr="005352D3" w:rsidRDefault="00CA70DF" w:rsidP="00C5376B">
      <w:pPr>
        <w:pStyle w:val="Heading2"/>
        <w:spacing w:before="0"/>
        <w:ind w:left="720"/>
        <w:jc w:val="both"/>
        <w:rPr>
          <w:rFonts w:ascii="Times New Roman" w:hAnsi="Times New Roman" w:cs="Times New Roman"/>
          <w:b w:val="0"/>
          <w:strike/>
          <w:color w:val="auto"/>
          <w:spacing w:val="-3"/>
          <w:sz w:val="24"/>
          <w:szCs w:val="24"/>
        </w:rPr>
      </w:pPr>
      <w:r w:rsidRPr="005352D3">
        <w:rPr>
          <w:rFonts w:ascii="Times New Roman" w:hAnsi="Times New Roman" w:cs="Times New Roman"/>
          <w:strike/>
          <w:color w:val="auto"/>
          <w:spacing w:val="-3"/>
          <w:sz w:val="24"/>
          <w:szCs w:val="24"/>
        </w:rPr>
        <w:t>FW.1</w:t>
      </w:r>
      <w:r w:rsidR="00461C1F" w:rsidRPr="005352D3">
        <w:rPr>
          <w:rFonts w:ascii="Times New Roman" w:hAnsi="Times New Roman" w:cs="Times New Roman"/>
          <w:strike/>
          <w:color w:val="auto"/>
          <w:spacing w:val="-3"/>
          <w:sz w:val="24"/>
          <w:szCs w:val="24"/>
        </w:rPr>
        <w:t>5</w:t>
      </w:r>
      <w:r w:rsidRPr="005352D3">
        <w:rPr>
          <w:rFonts w:ascii="Times New Roman" w:hAnsi="Times New Roman" w:cs="Times New Roman"/>
          <w:b w:val="0"/>
          <w:strike/>
          <w:color w:val="auto"/>
          <w:spacing w:val="-3"/>
          <w:sz w:val="24"/>
          <w:szCs w:val="24"/>
        </w:rPr>
        <w:t xml:space="preserve">   The permittee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 having such test conducted.  [Rule 62-297.310(7</w:t>
      </w:r>
      <w:proofErr w:type="gramStart"/>
      <w:r w:rsidRPr="005352D3">
        <w:rPr>
          <w:rFonts w:ascii="Times New Roman" w:hAnsi="Times New Roman" w:cs="Times New Roman"/>
          <w:b w:val="0"/>
          <w:strike/>
          <w:color w:val="auto"/>
          <w:spacing w:val="-3"/>
          <w:sz w:val="24"/>
          <w:szCs w:val="24"/>
        </w:rPr>
        <w:t>)(</w:t>
      </w:r>
      <w:proofErr w:type="gramEnd"/>
      <w:r w:rsidRPr="005352D3">
        <w:rPr>
          <w:rFonts w:ascii="Times New Roman" w:hAnsi="Times New Roman" w:cs="Times New Roman"/>
          <w:b w:val="0"/>
          <w:strike/>
          <w:color w:val="auto"/>
          <w:spacing w:val="-3"/>
          <w:sz w:val="24"/>
          <w:szCs w:val="24"/>
        </w:rPr>
        <w:t xml:space="preserve">a)9., </w:t>
      </w:r>
      <w:proofErr w:type="spellStart"/>
      <w:r w:rsidRPr="005352D3">
        <w:rPr>
          <w:rFonts w:ascii="Times New Roman" w:hAnsi="Times New Roman" w:cs="Times New Roman"/>
          <w:b w:val="0"/>
          <w:strike/>
          <w:color w:val="auto"/>
          <w:spacing w:val="-3"/>
          <w:sz w:val="24"/>
          <w:szCs w:val="24"/>
        </w:rPr>
        <w:t>F.A.C</w:t>
      </w:r>
      <w:proofErr w:type="spellEnd"/>
      <w:r w:rsidRPr="005352D3">
        <w:rPr>
          <w:rFonts w:ascii="Times New Roman" w:hAnsi="Times New Roman" w:cs="Times New Roman"/>
          <w:b w:val="0"/>
          <w:strike/>
          <w:color w:val="auto"/>
          <w:spacing w:val="-3"/>
          <w:sz w:val="24"/>
          <w:szCs w:val="24"/>
        </w:rPr>
        <w:t>.]</w:t>
      </w:r>
    </w:p>
    <w:p w:rsidR="00461C1F" w:rsidRPr="005352D3" w:rsidRDefault="00461C1F" w:rsidP="00C5376B">
      <w:pPr>
        <w:ind w:left="720"/>
        <w:rPr>
          <w:sz w:val="24"/>
          <w:szCs w:val="24"/>
        </w:rPr>
      </w:pPr>
    </w:p>
    <w:p w:rsidR="00CA70DF" w:rsidRPr="005352D3" w:rsidRDefault="00461C1F" w:rsidP="00C5376B">
      <w:pPr>
        <w:widowControl w:val="0"/>
        <w:tabs>
          <w:tab w:val="left" w:pos="0"/>
          <w:tab w:val="left" w:pos="900"/>
        </w:tabs>
        <w:suppressAutoHyphens/>
        <w:overflowPunct w:val="0"/>
        <w:autoSpaceDE w:val="0"/>
        <w:autoSpaceDN w:val="0"/>
        <w:adjustRightInd w:val="0"/>
        <w:ind w:left="720"/>
        <w:jc w:val="both"/>
        <w:textAlignment w:val="baseline"/>
        <w:rPr>
          <w:sz w:val="24"/>
          <w:szCs w:val="24"/>
          <w:u w:val="double"/>
        </w:rPr>
      </w:pPr>
      <w:r w:rsidRPr="005352D3">
        <w:rPr>
          <w:sz w:val="24"/>
          <w:szCs w:val="24"/>
          <w:u w:val="double"/>
        </w:rPr>
        <w:t xml:space="preserve">FW15.  </w:t>
      </w:r>
      <w:r w:rsidR="00CA70DF" w:rsidRPr="005352D3">
        <w:rPr>
          <w:sz w:val="24"/>
          <w:szCs w:val="24"/>
          <w:u w:val="double"/>
        </w:rPr>
        <w:t>At least 15 days prior to the date on which each required emissions test is to begin, the owner or operator shall notify the EPC, unless shorter notice is agreed to by the EPC.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EPC a revised notification at least seven days prior to the re-scheduled emissions test date or arrange a re-scheduled test date with the EPC by mutual agreement</w:t>
      </w:r>
      <w:proofErr w:type="gramStart"/>
      <w:r w:rsidR="00CA70DF" w:rsidRPr="005352D3">
        <w:rPr>
          <w:sz w:val="24"/>
          <w:szCs w:val="24"/>
          <w:u w:val="double"/>
        </w:rPr>
        <w:t>..</w:t>
      </w:r>
      <w:proofErr w:type="gramEnd"/>
      <w:r w:rsidR="00CA70DF" w:rsidRPr="005352D3">
        <w:rPr>
          <w:sz w:val="24"/>
          <w:szCs w:val="24"/>
          <w:u w:val="double"/>
        </w:rPr>
        <w:t xml:space="preserve"> </w:t>
      </w:r>
      <w:r w:rsidR="00CA70DF" w:rsidRPr="005352D3">
        <w:rPr>
          <w:spacing w:val="-3"/>
          <w:sz w:val="24"/>
          <w:szCs w:val="24"/>
          <w:u w:val="double"/>
        </w:rPr>
        <w:t xml:space="preserve"> [Rule 62-297.310(9), </w:t>
      </w:r>
      <w:proofErr w:type="spellStart"/>
      <w:r w:rsidR="00CA70DF" w:rsidRPr="005352D3">
        <w:rPr>
          <w:spacing w:val="-3"/>
          <w:sz w:val="24"/>
          <w:szCs w:val="24"/>
          <w:u w:val="double"/>
        </w:rPr>
        <w:t>F.A.C</w:t>
      </w:r>
      <w:proofErr w:type="spellEnd"/>
      <w:r w:rsidR="00CA70DF" w:rsidRPr="005352D3">
        <w:rPr>
          <w:spacing w:val="-3"/>
          <w:sz w:val="24"/>
          <w:szCs w:val="24"/>
          <w:u w:val="double"/>
        </w:rPr>
        <w:t>.]</w:t>
      </w:r>
    </w:p>
    <w:p w:rsidR="00CA70DF" w:rsidRPr="005352D3" w:rsidRDefault="00CA70DF" w:rsidP="00C5376B">
      <w:pPr>
        <w:tabs>
          <w:tab w:val="left" w:pos="360"/>
        </w:tabs>
        <w:ind w:left="360"/>
        <w:jc w:val="both"/>
        <w:rPr>
          <w:bCs/>
          <w:sz w:val="24"/>
          <w:szCs w:val="24"/>
          <w:u w:val="double"/>
        </w:rPr>
      </w:pPr>
    </w:p>
    <w:p w:rsidR="00901B8A" w:rsidRPr="005352D3" w:rsidRDefault="00BD0B28" w:rsidP="00C5376B">
      <w:pPr>
        <w:pStyle w:val="ListParagraph"/>
        <w:numPr>
          <w:ilvl w:val="0"/>
          <w:numId w:val="8"/>
        </w:numPr>
        <w:tabs>
          <w:tab w:val="left" w:pos="360"/>
        </w:tabs>
        <w:jc w:val="both"/>
        <w:rPr>
          <w:bCs/>
          <w:sz w:val="24"/>
          <w:szCs w:val="24"/>
        </w:rPr>
      </w:pPr>
      <w:r w:rsidRPr="005352D3">
        <w:rPr>
          <w:bCs/>
          <w:sz w:val="24"/>
          <w:szCs w:val="24"/>
        </w:rPr>
        <w:t>Specific Condition No</w:t>
      </w:r>
      <w:r w:rsidR="00C50939">
        <w:rPr>
          <w:bCs/>
          <w:sz w:val="24"/>
          <w:szCs w:val="24"/>
        </w:rPr>
        <w:t>s</w:t>
      </w:r>
      <w:r w:rsidRPr="005352D3">
        <w:rPr>
          <w:bCs/>
          <w:sz w:val="24"/>
          <w:szCs w:val="24"/>
        </w:rPr>
        <w:t>. A.1.(a)</w:t>
      </w:r>
      <w:proofErr w:type="spellStart"/>
      <w:r w:rsidRPr="005352D3">
        <w:rPr>
          <w:bCs/>
          <w:sz w:val="24"/>
          <w:szCs w:val="24"/>
        </w:rPr>
        <w:t>i</w:t>
      </w:r>
      <w:proofErr w:type="spellEnd"/>
      <w:r w:rsidRPr="005352D3">
        <w:rPr>
          <w:bCs/>
          <w:sz w:val="24"/>
          <w:szCs w:val="24"/>
        </w:rPr>
        <w:t>)</w:t>
      </w:r>
      <w:r w:rsidR="003418A5" w:rsidRPr="005352D3">
        <w:rPr>
          <w:bCs/>
          <w:sz w:val="24"/>
          <w:szCs w:val="24"/>
        </w:rPr>
        <w:t>,</w:t>
      </w:r>
      <w:r w:rsidR="00F17742" w:rsidRPr="005352D3">
        <w:rPr>
          <w:bCs/>
          <w:sz w:val="24"/>
          <w:szCs w:val="24"/>
        </w:rPr>
        <w:t xml:space="preserve"> (a)iv),</w:t>
      </w:r>
      <w:r w:rsidR="003418A5" w:rsidRPr="005352D3">
        <w:rPr>
          <w:bCs/>
          <w:sz w:val="24"/>
          <w:szCs w:val="24"/>
        </w:rPr>
        <w:t xml:space="preserve"> </w:t>
      </w:r>
      <w:r w:rsidRPr="005352D3">
        <w:rPr>
          <w:bCs/>
          <w:sz w:val="24"/>
          <w:szCs w:val="24"/>
        </w:rPr>
        <w:t>(b)</w:t>
      </w:r>
      <w:proofErr w:type="spellStart"/>
      <w:r w:rsidRPr="005352D3">
        <w:rPr>
          <w:bCs/>
          <w:sz w:val="24"/>
          <w:szCs w:val="24"/>
        </w:rPr>
        <w:t>i</w:t>
      </w:r>
      <w:proofErr w:type="spellEnd"/>
      <w:r w:rsidRPr="005352D3">
        <w:rPr>
          <w:bCs/>
          <w:sz w:val="24"/>
          <w:szCs w:val="24"/>
        </w:rPr>
        <w:t>)</w:t>
      </w:r>
      <w:r w:rsidR="003418A5" w:rsidRPr="005352D3">
        <w:rPr>
          <w:bCs/>
          <w:sz w:val="24"/>
          <w:szCs w:val="24"/>
        </w:rPr>
        <w:t>, and (c)</w:t>
      </w:r>
      <w:proofErr w:type="spellStart"/>
      <w:r w:rsidR="003418A5" w:rsidRPr="005352D3">
        <w:rPr>
          <w:bCs/>
          <w:sz w:val="24"/>
          <w:szCs w:val="24"/>
        </w:rPr>
        <w:t>i</w:t>
      </w:r>
      <w:proofErr w:type="spellEnd"/>
      <w:r w:rsidR="003418A5" w:rsidRPr="005352D3">
        <w:rPr>
          <w:bCs/>
          <w:sz w:val="24"/>
          <w:szCs w:val="24"/>
        </w:rPr>
        <w:t>)</w:t>
      </w:r>
      <w:r w:rsidR="001A233D">
        <w:rPr>
          <w:bCs/>
          <w:sz w:val="24"/>
          <w:szCs w:val="24"/>
        </w:rPr>
        <w:t xml:space="preserve"> and A.3.</w:t>
      </w:r>
      <w:r w:rsidRPr="005352D3">
        <w:rPr>
          <w:bCs/>
          <w:sz w:val="24"/>
          <w:szCs w:val="24"/>
        </w:rPr>
        <w:t xml:space="preserve"> </w:t>
      </w:r>
      <w:proofErr w:type="gramStart"/>
      <w:r w:rsidRPr="005352D3">
        <w:rPr>
          <w:bCs/>
          <w:sz w:val="24"/>
          <w:szCs w:val="24"/>
        </w:rPr>
        <w:t>were</w:t>
      </w:r>
      <w:proofErr w:type="gramEnd"/>
      <w:r w:rsidRPr="005352D3">
        <w:rPr>
          <w:bCs/>
          <w:sz w:val="24"/>
          <w:szCs w:val="24"/>
        </w:rPr>
        <w:t xml:space="preserve"> removed based on </w:t>
      </w:r>
      <w:proofErr w:type="spellStart"/>
      <w:r w:rsidRPr="005352D3">
        <w:rPr>
          <w:bCs/>
          <w:sz w:val="24"/>
          <w:szCs w:val="24"/>
        </w:rPr>
        <w:t>FDEP</w:t>
      </w:r>
      <w:proofErr w:type="spellEnd"/>
      <w:r w:rsidRPr="005352D3">
        <w:rPr>
          <w:bCs/>
          <w:sz w:val="24"/>
          <w:szCs w:val="24"/>
        </w:rPr>
        <w:t xml:space="preserve"> guidance because the potential </w:t>
      </w:r>
      <w:r w:rsidR="00C50939">
        <w:rPr>
          <w:bCs/>
          <w:sz w:val="24"/>
          <w:szCs w:val="24"/>
        </w:rPr>
        <w:t xml:space="preserve">VOC </w:t>
      </w:r>
      <w:r w:rsidRPr="005352D3">
        <w:rPr>
          <w:bCs/>
          <w:sz w:val="24"/>
          <w:szCs w:val="24"/>
        </w:rPr>
        <w:t>emissions are not based on an allowable emission limit from the State or Federal Rules.</w:t>
      </w:r>
      <w:r w:rsidR="00EF31A8">
        <w:rPr>
          <w:bCs/>
          <w:sz w:val="24"/>
          <w:szCs w:val="24"/>
        </w:rPr>
        <w:t xml:space="preserve">  In addition, </w:t>
      </w:r>
      <w:r w:rsidR="00EF31A8" w:rsidRPr="00EF31A8">
        <w:rPr>
          <w:bCs/>
          <w:sz w:val="24"/>
          <w:szCs w:val="24"/>
        </w:rPr>
        <w:t>Specific Condition Nos. A.1</w:t>
      </w:r>
      <w:proofErr w:type="gramStart"/>
      <w:r w:rsidR="00EF31A8" w:rsidRPr="00EF31A8">
        <w:rPr>
          <w:bCs/>
          <w:sz w:val="24"/>
          <w:szCs w:val="24"/>
        </w:rPr>
        <w:t>.(</w:t>
      </w:r>
      <w:proofErr w:type="gramEnd"/>
      <w:r w:rsidR="00EF31A8" w:rsidRPr="00EF31A8">
        <w:rPr>
          <w:bCs/>
          <w:sz w:val="24"/>
          <w:szCs w:val="24"/>
        </w:rPr>
        <w:t>a)i</w:t>
      </w:r>
      <w:r w:rsidR="00EF31A8">
        <w:rPr>
          <w:bCs/>
          <w:sz w:val="24"/>
          <w:szCs w:val="24"/>
        </w:rPr>
        <w:t>v</w:t>
      </w:r>
      <w:r w:rsidR="00EF31A8" w:rsidRPr="00EF31A8">
        <w:rPr>
          <w:bCs/>
          <w:sz w:val="24"/>
          <w:szCs w:val="24"/>
        </w:rPr>
        <w:t>)</w:t>
      </w:r>
      <w:r w:rsidR="00EF31A8">
        <w:rPr>
          <w:bCs/>
          <w:sz w:val="24"/>
          <w:szCs w:val="24"/>
        </w:rPr>
        <w:t xml:space="preserve"> is removed because the storage tanks have an overall throughput limit.  </w:t>
      </w:r>
    </w:p>
    <w:p w:rsidR="00BD0B28" w:rsidRPr="005352D3" w:rsidRDefault="00BD0B28" w:rsidP="00C5376B">
      <w:pPr>
        <w:tabs>
          <w:tab w:val="left" w:pos="360"/>
        </w:tabs>
        <w:jc w:val="both"/>
        <w:rPr>
          <w:bCs/>
          <w:sz w:val="24"/>
          <w:szCs w:val="24"/>
        </w:rPr>
      </w:pPr>
      <w:r w:rsidRPr="005352D3">
        <w:rPr>
          <w:bCs/>
          <w:sz w:val="24"/>
          <w:szCs w:val="24"/>
        </w:rPr>
        <w:tab/>
      </w:r>
    </w:p>
    <w:p w:rsidR="00BD0B28" w:rsidRPr="005352D3" w:rsidRDefault="00BD0B28" w:rsidP="00C5376B">
      <w:pPr>
        <w:numPr>
          <w:ilvl w:val="0"/>
          <w:numId w:val="12"/>
        </w:numPr>
        <w:tabs>
          <w:tab w:val="left" w:pos="360"/>
          <w:tab w:val="left" w:pos="1080"/>
          <w:tab w:val="left" w:pos="2160"/>
          <w:tab w:val="left" w:pos="2880"/>
        </w:tabs>
        <w:rPr>
          <w:bCs/>
          <w:sz w:val="24"/>
          <w:szCs w:val="24"/>
        </w:rPr>
      </w:pPr>
      <w:r w:rsidRPr="005352D3">
        <w:rPr>
          <w:bCs/>
          <w:sz w:val="24"/>
          <w:szCs w:val="24"/>
        </w:rPr>
        <w:t xml:space="preserve"> </w:t>
      </w:r>
      <w:r w:rsidRPr="005352D3">
        <w:rPr>
          <w:bCs/>
          <w:sz w:val="24"/>
          <w:szCs w:val="24"/>
          <w:u w:val="single"/>
        </w:rPr>
        <w:t>Gasoline Tank Group (EU No. 005)</w:t>
      </w:r>
      <w:r w:rsidRPr="005352D3">
        <w:rPr>
          <w:bCs/>
          <w:sz w:val="24"/>
          <w:szCs w:val="24"/>
        </w:rPr>
        <w:t xml:space="preserve">: </w:t>
      </w:r>
    </w:p>
    <w:p w:rsidR="00BD0B28" w:rsidRPr="005352D3" w:rsidRDefault="00BD0B28" w:rsidP="00C5376B">
      <w:pPr>
        <w:numPr>
          <w:ilvl w:val="0"/>
          <w:numId w:val="11"/>
        </w:numPr>
        <w:tabs>
          <w:tab w:val="left" w:pos="360"/>
        </w:tabs>
        <w:jc w:val="both"/>
        <w:rPr>
          <w:bCs/>
          <w:strike/>
          <w:sz w:val="24"/>
          <w:szCs w:val="24"/>
        </w:rPr>
      </w:pPr>
      <w:r w:rsidRPr="005352D3">
        <w:rPr>
          <w:bCs/>
          <w:strike/>
          <w:sz w:val="24"/>
          <w:szCs w:val="24"/>
        </w:rPr>
        <w:t>Maximum allowable VOC emissions shall not exceed 59.3 tons per twelve consecutive month period</w:t>
      </w:r>
    </w:p>
    <w:p w:rsidR="00F17742" w:rsidRPr="005352D3" w:rsidRDefault="00F17742" w:rsidP="00C5376B">
      <w:pPr>
        <w:tabs>
          <w:tab w:val="left" w:pos="360"/>
        </w:tabs>
        <w:ind w:left="1080"/>
        <w:jc w:val="both"/>
        <w:rPr>
          <w:bCs/>
          <w:strike/>
          <w:sz w:val="24"/>
          <w:szCs w:val="24"/>
        </w:rPr>
      </w:pPr>
    </w:p>
    <w:p w:rsidR="00EF31A8" w:rsidRPr="00EF31A8" w:rsidRDefault="00404C67" w:rsidP="00EF31A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ind w:left="720"/>
        <w:jc w:val="both"/>
        <w:textAlignment w:val="baseline"/>
        <w:rPr>
          <w:strike/>
          <w:spacing w:val="-3"/>
          <w:sz w:val="24"/>
          <w:szCs w:val="24"/>
        </w:rPr>
      </w:pPr>
      <w:proofErr w:type="gramStart"/>
      <w:r w:rsidRPr="00EF31A8">
        <w:rPr>
          <w:bCs/>
          <w:strike/>
          <w:sz w:val="24"/>
          <w:szCs w:val="24"/>
        </w:rPr>
        <w:t>iv) The</w:t>
      </w:r>
      <w:proofErr w:type="gramEnd"/>
      <w:r w:rsidRPr="00EF31A8">
        <w:rPr>
          <w:bCs/>
          <w:strike/>
          <w:sz w:val="24"/>
          <w:szCs w:val="24"/>
        </w:rPr>
        <w:t xml:space="preserve"> above VOC emission limit includes 0.1 tons resulting from the slop tank based on gasoline with a RVP 11 annual average as a worse-case estimate.  </w:t>
      </w:r>
      <w:r w:rsidR="00EF31A8" w:rsidRPr="00EF31A8">
        <w:rPr>
          <w:strike/>
          <w:spacing w:val="-3"/>
          <w:sz w:val="24"/>
          <w:szCs w:val="24"/>
        </w:rPr>
        <w:t>There is no throughput limitation for the slop tank, but all the petroleum contact water must have been generated at this facility.</w:t>
      </w:r>
    </w:p>
    <w:p w:rsidR="00F17742" w:rsidRPr="005352D3" w:rsidRDefault="00F17742" w:rsidP="00C5376B">
      <w:pPr>
        <w:tabs>
          <w:tab w:val="left" w:pos="360"/>
        </w:tabs>
        <w:ind w:left="1080" w:hanging="360"/>
        <w:jc w:val="both"/>
        <w:rPr>
          <w:bCs/>
          <w:strike/>
          <w:sz w:val="24"/>
          <w:szCs w:val="24"/>
        </w:rPr>
      </w:pPr>
    </w:p>
    <w:p w:rsidR="00BD0B28" w:rsidRPr="005352D3" w:rsidRDefault="00BD0B28" w:rsidP="00C5376B">
      <w:pPr>
        <w:tabs>
          <w:tab w:val="left" w:pos="360"/>
        </w:tabs>
        <w:jc w:val="both"/>
        <w:rPr>
          <w:bCs/>
          <w:sz w:val="24"/>
          <w:szCs w:val="24"/>
        </w:rPr>
      </w:pPr>
    </w:p>
    <w:p w:rsidR="00BD0B28" w:rsidRPr="005352D3" w:rsidRDefault="00BD0B28" w:rsidP="00C5376B">
      <w:pPr>
        <w:pStyle w:val="ListParagraph"/>
        <w:widowControl w:val="0"/>
        <w:numPr>
          <w:ilvl w:val="0"/>
          <w:numId w:val="12"/>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ind w:left="360" w:firstLine="360"/>
        <w:jc w:val="both"/>
        <w:textAlignment w:val="baseline"/>
        <w:rPr>
          <w:spacing w:val="-3"/>
          <w:sz w:val="24"/>
          <w:szCs w:val="24"/>
        </w:rPr>
      </w:pPr>
      <w:r w:rsidRPr="005352D3">
        <w:rPr>
          <w:spacing w:val="-3"/>
          <w:sz w:val="24"/>
          <w:szCs w:val="24"/>
          <w:u w:val="single"/>
        </w:rPr>
        <w:t>Distillate Tank Group (EU No. 002)</w:t>
      </w:r>
      <w:r w:rsidRPr="005352D3">
        <w:rPr>
          <w:spacing w:val="-3"/>
          <w:sz w:val="24"/>
          <w:szCs w:val="24"/>
        </w:rPr>
        <w:t>:</w:t>
      </w:r>
    </w:p>
    <w:p w:rsidR="00BD0B28" w:rsidRPr="005352D3" w:rsidRDefault="00BD0B28" w:rsidP="00C5376B">
      <w:pPr>
        <w:numPr>
          <w:ilvl w:val="0"/>
          <w:numId w:val="13"/>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trike/>
          <w:spacing w:val="-3"/>
          <w:sz w:val="24"/>
          <w:szCs w:val="24"/>
        </w:rPr>
      </w:pPr>
      <w:r w:rsidRPr="005352D3">
        <w:rPr>
          <w:strike/>
          <w:spacing w:val="-3"/>
          <w:sz w:val="24"/>
          <w:szCs w:val="24"/>
        </w:rPr>
        <w:t>Maximum allowable VOC emissions shall not exceed 2.4 tons per twelve consecutive month period.</w:t>
      </w:r>
    </w:p>
    <w:p w:rsidR="00F17742" w:rsidRPr="005352D3" w:rsidRDefault="00F17742" w:rsidP="00C5376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ind w:left="1080"/>
        <w:jc w:val="both"/>
        <w:textAlignment w:val="baseline"/>
        <w:rPr>
          <w:strike/>
          <w:spacing w:val="-3"/>
          <w:sz w:val="24"/>
          <w:szCs w:val="24"/>
        </w:rPr>
      </w:pPr>
    </w:p>
    <w:p w:rsidR="003418A5" w:rsidRPr="005352D3" w:rsidRDefault="008606CC" w:rsidP="00C5376B">
      <w:pPr>
        <w:widowControl w:val="0"/>
        <w:tabs>
          <w:tab w:val="left" w:pos="0"/>
          <w:tab w:val="left" w:pos="360"/>
          <w:tab w:val="left" w:pos="720"/>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ind w:left="720"/>
        <w:jc w:val="both"/>
        <w:textAlignment w:val="baseline"/>
        <w:rPr>
          <w:spacing w:val="-3"/>
          <w:sz w:val="24"/>
          <w:szCs w:val="24"/>
        </w:rPr>
      </w:pPr>
      <w:r>
        <w:rPr>
          <w:spacing w:val="-3"/>
          <w:sz w:val="24"/>
          <w:szCs w:val="24"/>
          <w:u w:val="single"/>
        </w:rPr>
        <w:t>(</w:t>
      </w:r>
      <w:r w:rsidR="003418A5" w:rsidRPr="005352D3">
        <w:rPr>
          <w:spacing w:val="-3"/>
          <w:sz w:val="24"/>
          <w:szCs w:val="24"/>
          <w:u w:val="single"/>
        </w:rPr>
        <w:t>c)   Connectors, valves, pump seals, open-ended lines, and other components</w:t>
      </w:r>
      <w:r w:rsidR="003418A5" w:rsidRPr="005352D3">
        <w:rPr>
          <w:spacing w:val="-3"/>
          <w:sz w:val="24"/>
          <w:szCs w:val="24"/>
        </w:rPr>
        <w:t>:</w:t>
      </w:r>
    </w:p>
    <w:p w:rsidR="003418A5" w:rsidRPr="005352D3" w:rsidRDefault="003418A5" w:rsidP="001A233D">
      <w:pPr>
        <w:numPr>
          <w:ilvl w:val="0"/>
          <w:numId w:val="1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trike/>
          <w:spacing w:val="-3"/>
          <w:sz w:val="24"/>
          <w:szCs w:val="24"/>
        </w:rPr>
      </w:pPr>
      <w:r w:rsidRPr="005352D3">
        <w:rPr>
          <w:strike/>
          <w:spacing w:val="-3"/>
          <w:sz w:val="24"/>
          <w:szCs w:val="24"/>
        </w:rPr>
        <w:t>Maximum allowable VOC emissions shall not exceed 0.2 tons per twelve consecutive month period</w:t>
      </w:r>
    </w:p>
    <w:p w:rsidR="003A268D" w:rsidRPr="001A233D" w:rsidRDefault="003A268D" w:rsidP="001A233D">
      <w:pPr>
        <w:tabs>
          <w:tab w:val="left" w:pos="360"/>
        </w:tabs>
        <w:jc w:val="both"/>
        <w:rPr>
          <w:bCs/>
          <w:sz w:val="24"/>
          <w:szCs w:val="24"/>
        </w:rPr>
      </w:pPr>
    </w:p>
    <w:p w:rsidR="00A61996" w:rsidRPr="005352D3" w:rsidRDefault="00A61996" w:rsidP="00C5376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ind w:left="720"/>
        <w:jc w:val="both"/>
        <w:textAlignment w:val="baseline"/>
        <w:rPr>
          <w:strike/>
          <w:spacing w:val="-3"/>
          <w:sz w:val="24"/>
          <w:szCs w:val="24"/>
        </w:rPr>
      </w:pPr>
      <w:r w:rsidRPr="005352D3">
        <w:rPr>
          <w:b/>
          <w:strike/>
          <w:sz w:val="24"/>
          <w:szCs w:val="24"/>
        </w:rPr>
        <w:t>A.3</w:t>
      </w:r>
      <w:proofErr w:type="gramStart"/>
      <w:r w:rsidRPr="005352D3">
        <w:rPr>
          <w:b/>
          <w:strike/>
          <w:sz w:val="24"/>
          <w:szCs w:val="24"/>
        </w:rPr>
        <w:t>.</w:t>
      </w:r>
      <w:r w:rsidRPr="005352D3">
        <w:rPr>
          <w:strike/>
          <w:sz w:val="24"/>
          <w:szCs w:val="24"/>
        </w:rPr>
        <w:t xml:space="preserve">  </w:t>
      </w:r>
      <w:r w:rsidRPr="005352D3">
        <w:rPr>
          <w:strike/>
          <w:spacing w:val="-3"/>
          <w:sz w:val="24"/>
          <w:szCs w:val="24"/>
        </w:rPr>
        <w:t>The</w:t>
      </w:r>
      <w:proofErr w:type="gramEnd"/>
      <w:r w:rsidRPr="005352D3">
        <w:rPr>
          <w:strike/>
          <w:spacing w:val="-3"/>
          <w:sz w:val="24"/>
          <w:szCs w:val="24"/>
        </w:rPr>
        <w:t xml:space="preserve"> maximum allowable volatile organic compound (VOC) emissions for the tank farm shall not exceed 137.0 tons per twelve consecutive month period. [Rules 62-212.300, </w:t>
      </w:r>
      <w:proofErr w:type="spellStart"/>
      <w:r w:rsidRPr="005352D3">
        <w:rPr>
          <w:strike/>
          <w:spacing w:val="-3"/>
          <w:sz w:val="24"/>
          <w:szCs w:val="24"/>
        </w:rPr>
        <w:t>F.A.C</w:t>
      </w:r>
      <w:proofErr w:type="spellEnd"/>
      <w:r w:rsidRPr="005352D3">
        <w:rPr>
          <w:strike/>
          <w:spacing w:val="-3"/>
          <w:sz w:val="24"/>
          <w:szCs w:val="24"/>
        </w:rPr>
        <w:t xml:space="preserve">. and </w:t>
      </w:r>
      <w:r w:rsidRPr="005352D3">
        <w:rPr>
          <w:strike/>
          <w:sz w:val="24"/>
          <w:szCs w:val="24"/>
        </w:rPr>
        <w:t xml:space="preserve">Permit No. 0570081-017-AC </w:t>
      </w:r>
      <w:r w:rsidRPr="005352D3">
        <w:rPr>
          <w:strike/>
          <w:spacing w:val="-3"/>
          <w:sz w:val="24"/>
          <w:szCs w:val="24"/>
        </w:rPr>
        <w:t>and Title V Revision Application Received February 13, 2015]</w:t>
      </w:r>
    </w:p>
    <w:p w:rsidR="00A61996" w:rsidRPr="005352D3" w:rsidRDefault="00A61996" w:rsidP="00C5376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ind w:left="720"/>
        <w:jc w:val="both"/>
        <w:textAlignment w:val="baseline"/>
        <w:rPr>
          <w:strike/>
          <w:spacing w:val="-3"/>
          <w:sz w:val="24"/>
          <w:szCs w:val="24"/>
        </w:rPr>
      </w:pPr>
    </w:p>
    <w:p w:rsidR="00A61996" w:rsidRPr="005352D3" w:rsidRDefault="00A61996" w:rsidP="00C5376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ind w:left="720"/>
        <w:jc w:val="both"/>
        <w:textAlignment w:val="baseline"/>
        <w:rPr>
          <w:strike/>
          <w:spacing w:val="-3"/>
          <w:sz w:val="24"/>
          <w:szCs w:val="24"/>
        </w:rPr>
      </w:pPr>
      <w:r w:rsidRPr="005352D3">
        <w:rPr>
          <w:strike/>
          <w:spacing w:val="-3"/>
          <w:sz w:val="24"/>
          <w:szCs w:val="24"/>
        </w:rPr>
        <w:t>{Permit Note:  Overall tank emissions include degassing emissions}</w:t>
      </w:r>
    </w:p>
    <w:p w:rsidR="00BD0B28" w:rsidRPr="005352D3" w:rsidRDefault="00BD0B28" w:rsidP="00C5376B">
      <w:pPr>
        <w:tabs>
          <w:tab w:val="left" w:pos="360"/>
        </w:tabs>
        <w:jc w:val="both"/>
        <w:rPr>
          <w:bCs/>
          <w:sz w:val="24"/>
          <w:szCs w:val="24"/>
        </w:rPr>
      </w:pPr>
    </w:p>
    <w:p w:rsidR="009424E0" w:rsidRPr="005352D3" w:rsidRDefault="0057507D" w:rsidP="00C5376B">
      <w:pPr>
        <w:jc w:val="both"/>
        <w:rPr>
          <w:b/>
          <w:caps/>
          <w:sz w:val="24"/>
          <w:szCs w:val="24"/>
        </w:rPr>
      </w:pPr>
      <w:r w:rsidRPr="005352D3">
        <w:rPr>
          <w:b/>
          <w:caps/>
          <w:sz w:val="24"/>
          <w:szCs w:val="24"/>
        </w:rPr>
        <w:t>Conclusion</w:t>
      </w:r>
    </w:p>
    <w:p w:rsidR="0060439F" w:rsidRPr="005352D3" w:rsidRDefault="004E1AC5" w:rsidP="00C5376B">
      <w:pPr>
        <w:jc w:val="both"/>
        <w:rPr>
          <w:sz w:val="24"/>
          <w:szCs w:val="24"/>
        </w:rPr>
      </w:pPr>
      <w:r w:rsidRPr="005352D3">
        <w:rPr>
          <w:sz w:val="24"/>
          <w:szCs w:val="24"/>
        </w:rPr>
        <w:t xml:space="preserve">This project </w:t>
      </w:r>
      <w:r w:rsidR="00770A31" w:rsidRPr="005352D3">
        <w:rPr>
          <w:sz w:val="24"/>
          <w:szCs w:val="24"/>
        </w:rPr>
        <w:t>renews</w:t>
      </w:r>
      <w:r w:rsidR="00901B8A" w:rsidRPr="005352D3">
        <w:rPr>
          <w:sz w:val="24"/>
          <w:szCs w:val="24"/>
        </w:rPr>
        <w:t xml:space="preserve"> the</w:t>
      </w:r>
      <w:r w:rsidRPr="005352D3">
        <w:rPr>
          <w:sz w:val="24"/>
          <w:szCs w:val="24"/>
        </w:rPr>
        <w:t xml:space="preserve"> Title V a</w:t>
      </w:r>
      <w:r w:rsidR="00472C59" w:rsidRPr="005352D3">
        <w:rPr>
          <w:sz w:val="24"/>
          <w:szCs w:val="24"/>
        </w:rPr>
        <w:t xml:space="preserve">ir </w:t>
      </w:r>
      <w:r w:rsidRPr="005352D3">
        <w:rPr>
          <w:sz w:val="24"/>
          <w:szCs w:val="24"/>
        </w:rPr>
        <w:t>o</w:t>
      </w:r>
      <w:r w:rsidR="00472C59" w:rsidRPr="005352D3">
        <w:rPr>
          <w:sz w:val="24"/>
          <w:szCs w:val="24"/>
        </w:rPr>
        <w:t xml:space="preserve">peration </w:t>
      </w:r>
      <w:r w:rsidRPr="005352D3">
        <w:rPr>
          <w:sz w:val="24"/>
          <w:szCs w:val="24"/>
        </w:rPr>
        <w:t>p</w:t>
      </w:r>
      <w:r w:rsidR="00472C59" w:rsidRPr="005352D3">
        <w:rPr>
          <w:sz w:val="24"/>
          <w:szCs w:val="24"/>
        </w:rPr>
        <w:t>erm</w:t>
      </w:r>
      <w:r w:rsidR="00472C59" w:rsidRPr="00DC2E58">
        <w:rPr>
          <w:sz w:val="24"/>
          <w:szCs w:val="24"/>
        </w:rPr>
        <w:t>it</w:t>
      </w:r>
      <w:r w:rsidRPr="00DC2E58">
        <w:rPr>
          <w:sz w:val="24"/>
          <w:szCs w:val="24"/>
        </w:rPr>
        <w:t xml:space="preserve"> </w:t>
      </w:r>
      <w:r w:rsidR="00472C59" w:rsidRPr="00DC2E58">
        <w:rPr>
          <w:sz w:val="24"/>
          <w:szCs w:val="24"/>
        </w:rPr>
        <w:t xml:space="preserve">No. </w:t>
      </w:r>
      <w:r w:rsidR="00A532D4" w:rsidRPr="00DC2E58">
        <w:rPr>
          <w:sz w:val="24"/>
          <w:szCs w:val="24"/>
        </w:rPr>
        <w:t>0570081-019</w:t>
      </w:r>
      <w:r w:rsidR="00472C59" w:rsidRPr="00DC2E58">
        <w:rPr>
          <w:sz w:val="24"/>
          <w:szCs w:val="24"/>
        </w:rPr>
        <w:t>-AV</w:t>
      </w:r>
      <w:r w:rsidRPr="00DC2E58">
        <w:rPr>
          <w:sz w:val="24"/>
          <w:szCs w:val="24"/>
        </w:rPr>
        <w:t xml:space="preserve">, which </w:t>
      </w:r>
      <w:r w:rsidR="00472C59" w:rsidRPr="00DC2E58">
        <w:rPr>
          <w:sz w:val="24"/>
          <w:szCs w:val="24"/>
        </w:rPr>
        <w:t xml:space="preserve">was </w:t>
      </w:r>
      <w:r w:rsidR="00A910E5" w:rsidRPr="00DC2E58">
        <w:rPr>
          <w:sz w:val="24"/>
          <w:szCs w:val="24"/>
        </w:rPr>
        <w:t>effective</w:t>
      </w:r>
      <w:r w:rsidR="00472C59" w:rsidRPr="00DC2E58">
        <w:rPr>
          <w:sz w:val="24"/>
          <w:szCs w:val="24"/>
        </w:rPr>
        <w:t xml:space="preserve"> on</w:t>
      </w:r>
      <w:r w:rsidR="001A233D">
        <w:rPr>
          <w:sz w:val="24"/>
          <w:szCs w:val="24"/>
        </w:rPr>
        <w:t xml:space="preserve"> </w:t>
      </w:r>
      <w:r w:rsidR="00DC2E58" w:rsidRPr="00DC2E58">
        <w:rPr>
          <w:sz w:val="24"/>
          <w:szCs w:val="24"/>
        </w:rPr>
        <w:t xml:space="preserve">June </w:t>
      </w:r>
      <w:r w:rsidR="00DC2E58" w:rsidRPr="00DC2E58">
        <w:rPr>
          <w:caps/>
          <w:sz w:val="24"/>
          <w:szCs w:val="24"/>
        </w:rPr>
        <w:t>30, 2015</w:t>
      </w:r>
      <w:r w:rsidR="00DC2E58" w:rsidRPr="00DC2E58">
        <w:rPr>
          <w:sz w:val="24"/>
          <w:szCs w:val="24"/>
        </w:rPr>
        <w:t>.  This</w:t>
      </w:r>
      <w:r w:rsidR="001152D2" w:rsidRPr="00DC2E58">
        <w:rPr>
          <w:sz w:val="24"/>
          <w:szCs w:val="24"/>
        </w:rPr>
        <w:t xml:space="preserve"> </w:t>
      </w:r>
      <w:r w:rsidR="00472C59" w:rsidRPr="00DC2E58">
        <w:rPr>
          <w:sz w:val="24"/>
          <w:szCs w:val="24"/>
        </w:rPr>
        <w:t xml:space="preserve">Title V </w:t>
      </w:r>
      <w:r w:rsidR="0067118D" w:rsidRPr="00DC2E58">
        <w:rPr>
          <w:sz w:val="24"/>
          <w:szCs w:val="24"/>
        </w:rPr>
        <w:t>a</w:t>
      </w:r>
      <w:r w:rsidR="00472C59" w:rsidRPr="00DC2E58">
        <w:rPr>
          <w:sz w:val="24"/>
          <w:szCs w:val="24"/>
        </w:rPr>
        <w:t xml:space="preserve">ir </w:t>
      </w:r>
      <w:r w:rsidR="0067118D" w:rsidRPr="00DC2E58">
        <w:rPr>
          <w:sz w:val="24"/>
          <w:szCs w:val="24"/>
        </w:rPr>
        <w:t>o</w:t>
      </w:r>
      <w:r w:rsidR="00472C59" w:rsidRPr="00DC2E58">
        <w:rPr>
          <w:sz w:val="24"/>
          <w:szCs w:val="24"/>
        </w:rPr>
        <w:t xml:space="preserve">peration </w:t>
      </w:r>
      <w:r w:rsidR="0067118D" w:rsidRPr="00DC2E58">
        <w:rPr>
          <w:sz w:val="24"/>
          <w:szCs w:val="24"/>
        </w:rPr>
        <w:t>p</w:t>
      </w:r>
      <w:r w:rsidR="00472C59" w:rsidRPr="00DC2E58">
        <w:rPr>
          <w:sz w:val="24"/>
          <w:szCs w:val="24"/>
        </w:rPr>
        <w:t xml:space="preserve">ermit </w:t>
      </w:r>
      <w:r w:rsidR="0067118D" w:rsidRPr="00DC2E58">
        <w:rPr>
          <w:sz w:val="24"/>
          <w:szCs w:val="24"/>
        </w:rPr>
        <w:t>r</w:t>
      </w:r>
      <w:r w:rsidR="00770A31" w:rsidRPr="00DC2E58">
        <w:rPr>
          <w:sz w:val="24"/>
          <w:szCs w:val="24"/>
        </w:rPr>
        <w:t>enewal</w:t>
      </w:r>
      <w:r w:rsidR="00472C59" w:rsidRPr="00DC2E58">
        <w:rPr>
          <w:sz w:val="24"/>
          <w:szCs w:val="24"/>
        </w:rPr>
        <w:t xml:space="preserve"> is issued under</w:t>
      </w:r>
      <w:r w:rsidR="0057507D" w:rsidRPr="00DC2E58">
        <w:rPr>
          <w:sz w:val="24"/>
          <w:szCs w:val="24"/>
        </w:rPr>
        <w:t xml:space="preserve"> the provisions of Chapter 403, </w:t>
      </w:r>
      <w:r w:rsidR="009226AE" w:rsidRPr="00DC2E58">
        <w:rPr>
          <w:sz w:val="24"/>
          <w:szCs w:val="24"/>
        </w:rPr>
        <w:t>Florida Statues (</w:t>
      </w:r>
      <w:proofErr w:type="spellStart"/>
      <w:r w:rsidR="0057507D" w:rsidRPr="00DC2E58">
        <w:rPr>
          <w:sz w:val="24"/>
          <w:szCs w:val="24"/>
        </w:rPr>
        <w:t>F</w:t>
      </w:r>
      <w:r w:rsidR="00472C59" w:rsidRPr="00DC2E58">
        <w:rPr>
          <w:sz w:val="24"/>
          <w:szCs w:val="24"/>
        </w:rPr>
        <w:t>.S</w:t>
      </w:r>
      <w:proofErr w:type="spellEnd"/>
      <w:r w:rsidR="00472C59" w:rsidRPr="00DC2E58">
        <w:rPr>
          <w:sz w:val="24"/>
          <w:szCs w:val="24"/>
        </w:rPr>
        <w:t>.</w:t>
      </w:r>
      <w:r w:rsidR="009226AE" w:rsidRPr="00DC2E58">
        <w:rPr>
          <w:sz w:val="24"/>
          <w:szCs w:val="24"/>
        </w:rPr>
        <w:t>)</w:t>
      </w:r>
      <w:r w:rsidR="00472C59" w:rsidRPr="00DC2E58">
        <w:rPr>
          <w:sz w:val="24"/>
          <w:szCs w:val="24"/>
        </w:rPr>
        <w:t>, and Chapters 62-4, 62-210</w:t>
      </w:r>
      <w:r w:rsidR="009F3614" w:rsidRPr="00DC2E58">
        <w:rPr>
          <w:sz w:val="24"/>
          <w:szCs w:val="24"/>
        </w:rPr>
        <w:t>,</w:t>
      </w:r>
      <w:r w:rsidR="00472C59" w:rsidRPr="00DC2E58">
        <w:rPr>
          <w:sz w:val="24"/>
          <w:szCs w:val="24"/>
        </w:rPr>
        <w:t xml:space="preserve"> </w:t>
      </w:r>
      <w:r w:rsidR="001152D2" w:rsidRPr="00DC2E58">
        <w:rPr>
          <w:sz w:val="24"/>
          <w:szCs w:val="24"/>
        </w:rPr>
        <w:t xml:space="preserve">and </w:t>
      </w:r>
      <w:r w:rsidR="00472C59" w:rsidRPr="00DC2E58">
        <w:rPr>
          <w:sz w:val="24"/>
          <w:szCs w:val="24"/>
        </w:rPr>
        <w:t>62-</w:t>
      </w:r>
      <w:r w:rsidR="00472C59" w:rsidRPr="005352D3">
        <w:rPr>
          <w:sz w:val="24"/>
          <w:szCs w:val="24"/>
        </w:rPr>
        <w:t>213</w:t>
      </w:r>
      <w:r w:rsidR="009F3614" w:rsidRPr="005352D3">
        <w:rPr>
          <w:sz w:val="24"/>
          <w:szCs w:val="24"/>
        </w:rPr>
        <w:t xml:space="preserve">, </w:t>
      </w:r>
      <w:proofErr w:type="spellStart"/>
      <w:r w:rsidR="0057507D" w:rsidRPr="005352D3">
        <w:rPr>
          <w:sz w:val="24"/>
          <w:szCs w:val="24"/>
        </w:rPr>
        <w:t>F.A.C</w:t>
      </w:r>
      <w:proofErr w:type="spellEnd"/>
      <w:r w:rsidR="00B657B6" w:rsidRPr="005352D3">
        <w:rPr>
          <w:sz w:val="24"/>
          <w:szCs w:val="24"/>
        </w:rPr>
        <w:t>.</w:t>
      </w:r>
      <w:r w:rsidR="00D61CA6" w:rsidRPr="005352D3">
        <w:rPr>
          <w:sz w:val="24"/>
          <w:szCs w:val="24"/>
          <w:highlight w:val="green"/>
        </w:rPr>
        <w:t xml:space="preserve"> </w:t>
      </w:r>
    </w:p>
    <w:sectPr w:rsidR="0060439F" w:rsidRPr="005352D3" w:rsidSect="009F3776">
      <w:headerReference w:type="default" r:id="rId8"/>
      <w:footerReference w:type="default" r:id="rId9"/>
      <w:pgSz w:w="12240" w:h="15840"/>
      <w:pgMar w:top="720" w:right="1080" w:bottom="72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6B2" w:rsidRDefault="009746B2">
      <w:r>
        <w:separator/>
      </w:r>
    </w:p>
  </w:endnote>
  <w:endnote w:type="continuationSeparator" w:id="0">
    <w:p w:rsidR="009746B2" w:rsidRDefault="00974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107" w:rsidRPr="00D82107" w:rsidRDefault="00D82107" w:rsidP="00D82107">
    <w:pPr>
      <w:pBdr>
        <w:top w:val="single" w:sz="6" w:space="1" w:color="auto"/>
      </w:pBdr>
      <w:tabs>
        <w:tab w:val="right" w:pos="10080"/>
      </w:tabs>
      <w:overflowPunct w:val="0"/>
      <w:autoSpaceDE w:val="0"/>
      <w:autoSpaceDN w:val="0"/>
      <w:adjustRightInd w:val="0"/>
      <w:spacing w:before="240"/>
      <w:ind w:right="-90"/>
      <w:jc w:val="both"/>
      <w:textAlignment w:val="baseline"/>
    </w:pPr>
    <w:proofErr w:type="spellStart"/>
    <w:r w:rsidRPr="00D82107">
      <w:rPr>
        <w:spacing w:val="-3"/>
      </w:rPr>
      <w:t>TPSI</w:t>
    </w:r>
    <w:proofErr w:type="spellEnd"/>
    <w:r w:rsidRPr="00D82107">
      <w:rPr>
        <w:spacing w:val="-3"/>
      </w:rPr>
      <w:t xml:space="preserve"> Terminals, LLC</w:t>
    </w:r>
    <w:r w:rsidRPr="00D82107">
      <w:tab/>
      <w:t>Permit No. 0570081-020-AV</w:t>
    </w:r>
  </w:p>
  <w:p w:rsidR="00D82107" w:rsidRPr="00D82107" w:rsidRDefault="00D82107" w:rsidP="00D82107">
    <w:pPr>
      <w:tabs>
        <w:tab w:val="right" w:pos="10080"/>
      </w:tabs>
      <w:overflowPunct w:val="0"/>
      <w:autoSpaceDE w:val="0"/>
      <w:autoSpaceDN w:val="0"/>
      <w:adjustRightInd w:val="0"/>
      <w:ind w:right="-720"/>
      <w:textAlignment w:val="baseline"/>
    </w:pPr>
    <w:proofErr w:type="spellStart"/>
    <w:r w:rsidRPr="00D82107">
      <w:rPr>
        <w:spacing w:val="-3"/>
      </w:rPr>
      <w:t>Transmontaigne</w:t>
    </w:r>
    <w:proofErr w:type="spellEnd"/>
    <w:r w:rsidRPr="00D82107">
      <w:rPr>
        <w:spacing w:val="-3"/>
      </w:rPr>
      <w:t xml:space="preserve"> Tampa Terminal</w:t>
    </w:r>
    <w:r w:rsidRPr="00D82107">
      <w:tab/>
      <w:t>Title V Air Operation Permit Renewal</w:t>
    </w:r>
  </w:p>
  <w:p w:rsidR="006A46D3" w:rsidRDefault="006A46D3" w:rsidP="00303BD3">
    <w:pPr>
      <w:pStyle w:val="Footer"/>
      <w:jc w:val="center"/>
    </w:pPr>
    <w:r>
      <w:t xml:space="preserve">Page </w:t>
    </w:r>
    <w:r w:rsidR="001152D2">
      <w:fldChar w:fldCharType="begin"/>
    </w:r>
    <w:r w:rsidR="001152D2">
      <w:instrText xml:space="preserve"> PAGE </w:instrText>
    </w:r>
    <w:r w:rsidR="001152D2">
      <w:fldChar w:fldCharType="separate"/>
    </w:r>
    <w:r w:rsidR="007E7599">
      <w:rPr>
        <w:noProof/>
      </w:rPr>
      <w:t>1</w:t>
    </w:r>
    <w:r w:rsidR="001152D2">
      <w:rPr>
        <w:noProof/>
      </w:rPr>
      <w:fldChar w:fldCharType="end"/>
    </w:r>
    <w:r>
      <w:t xml:space="preserve"> of </w:t>
    </w:r>
    <w:fldSimple w:instr=" NUMPAGES ">
      <w:r w:rsidR="007E7599">
        <w:rPr>
          <w:noProof/>
        </w:rPr>
        <w:t>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6B2" w:rsidRDefault="009746B2">
      <w:r>
        <w:separator/>
      </w:r>
    </w:p>
  </w:footnote>
  <w:footnote w:type="continuationSeparator" w:id="0">
    <w:p w:rsidR="009746B2" w:rsidRDefault="009746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6D3" w:rsidRPr="00303BD3" w:rsidRDefault="006A46D3"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F5E5B"/>
    <w:multiLevelType w:val="singleLevel"/>
    <w:tmpl w:val="E264A566"/>
    <w:lvl w:ilvl="0">
      <w:start w:val="1"/>
      <w:numFmt w:val="lowerRoman"/>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
    <w:nsid w:val="11A92FD2"/>
    <w:multiLevelType w:val="singleLevel"/>
    <w:tmpl w:val="E264A566"/>
    <w:lvl w:ilvl="0">
      <w:start w:val="1"/>
      <w:numFmt w:val="lowerRoman"/>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3">
    <w:nsid w:val="170B3591"/>
    <w:multiLevelType w:val="hybridMultilevel"/>
    <w:tmpl w:val="3F341A0A"/>
    <w:lvl w:ilvl="0" w:tplc="6EEE1194">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A6424CF"/>
    <w:multiLevelType w:val="hybridMultilevel"/>
    <w:tmpl w:val="D492A404"/>
    <w:lvl w:ilvl="0" w:tplc="811C7FF8">
      <w:start w:val="1"/>
      <w:numFmt w:val="decimal"/>
      <w:lvlText w:val="FW%1.  "/>
      <w:lvlJc w:val="left"/>
      <w:pPr>
        <w:tabs>
          <w:tab w:val="num" w:pos="450"/>
        </w:tabs>
        <w:ind w:left="0" w:firstLine="0"/>
      </w:pPr>
      <w:rPr>
        <w:rFonts w:ascii="Times New Roman" w:hAnsi="Times New Roman" w:cs="Times New Roman" w:hint="default"/>
        <w:b/>
        <w:i w:val="0"/>
        <w:sz w:val="24"/>
        <w:szCs w:val="24"/>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5">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35E60221"/>
    <w:multiLevelType w:val="hybridMultilevel"/>
    <w:tmpl w:val="B1B87C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CA1557"/>
    <w:multiLevelType w:val="singleLevel"/>
    <w:tmpl w:val="E264A566"/>
    <w:lvl w:ilvl="0">
      <w:start w:val="1"/>
      <w:numFmt w:val="lowerRoman"/>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8">
    <w:nsid w:val="3DA5282C"/>
    <w:multiLevelType w:val="hybridMultilevel"/>
    <w:tmpl w:val="BD8AD41E"/>
    <w:lvl w:ilvl="0" w:tplc="39721512">
      <w:start w:val="1"/>
      <w:numFmt w:val="decimal"/>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4F071D1"/>
    <w:multiLevelType w:val="singleLevel"/>
    <w:tmpl w:val="E264A566"/>
    <w:lvl w:ilvl="0">
      <w:start w:val="1"/>
      <w:numFmt w:val="lowerRoman"/>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0">
    <w:nsid w:val="4CB9076C"/>
    <w:multiLevelType w:val="hybridMultilevel"/>
    <w:tmpl w:val="DFBE31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4F31635B"/>
    <w:multiLevelType w:val="hybridMultilevel"/>
    <w:tmpl w:val="876E10C0"/>
    <w:lvl w:ilvl="0" w:tplc="0694C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873E7F"/>
    <w:multiLevelType w:val="hybridMultilevel"/>
    <w:tmpl w:val="1CA43A6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63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14"/>
  </w:num>
  <w:num w:numId="4">
    <w:abstractNumId w:val="2"/>
  </w:num>
  <w:num w:numId="5">
    <w:abstractNumId w:val="8"/>
  </w:num>
  <w:num w:numId="6">
    <w:abstractNumId w:val="12"/>
  </w:num>
  <w:num w:numId="7">
    <w:abstractNumId w:val="13"/>
  </w:num>
  <w:num w:numId="8">
    <w:abstractNumId w:val="10"/>
  </w:num>
  <w:num w:numId="9">
    <w:abstractNumId w:val="6"/>
  </w:num>
  <w:num w:numId="10">
    <w:abstractNumId w:val="4"/>
  </w:num>
  <w:num w:numId="11">
    <w:abstractNumId w:val="7"/>
  </w:num>
  <w:num w:numId="12">
    <w:abstractNumId w:val="3"/>
  </w:num>
  <w:num w:numId="13">
    <w:abstractNumId w:val="9"/>
  </w:num>
  <w:num w:numId="14">
    <w:abstractNumId w:val="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F40"/>
    <w:rsid w:val="00002758"/>
    <w:rsid w:val="0000593C"/>
    <w:rsid w:val="000108EB"/>
    <w:rsid w:val="00015F07"/>
    <w:rsid w:val="0002345F"/>
    <w:rsid w:val="000247F0"/>
    <w:rsid w:val="000358E7"/>
    <w:rsid w:val="00041C11"/>
    <w:rsid w:val="00047CB2"/>
    <w:rsid w:val="00065D3D"/>
    <w:rsid w:val="0007172E"/>
    <w:rsid w:val="0008454F"/>
    <w:rsid w:val="0008519C"/>
    <w:rsid w:val="000905AE"/>
    <w:rsid w:val="00091029"/>
    <w:rsid w:val="00094E93"/>
    <w:rsid w:val="000A5D24"/>
    <w:rsid w:val="000B6156"/>
    <w:rsid w:val="000B7B8C"/>
    <w:rsid w:val="000C4ABF"/>
    <w:rsid w:val="000D515A"/>
    <w:rsid w:val="000E08FB"/>
    <w:rsid w:val="000E220C"/>
    <w:rsid w:val="000F091B"/>
    <w:rsid w:val="000F486E"/>
    <w:rsid w:val="0010075D"/>
    <w:rsid w:val="00104A90"/>
    <w:rsid w:val="00105BAC"/>
    <w:rsid w:val="001152D2"/>
    <w:rsid w:val="001154F6"/>
    <w:rsid w:val="00126A24"/>
    <w:rsid w:val="00130CF5"/>
    <w:rsid w:val="0013257A"/>
    <w:rsid w:val="00135BCE"/>
    <w:rsid w:val="0014136B"/>
    <w:rsid w:val="00154B9E"/>
    <w:rsid w:val="00175AB5"/>
    <w:rsid w:val="0017601D"/>
    <w:rsid w:val="00180EF2"/>
    <w:rsid w:val="00190309"/>
    <w:rsid w:val="001903A9"/>
    <w:rsid w:val="00191121"/>
    <w:rsid w:val="00195BB6"/>
    <w:rsid w:val="001A012B"/>
    <w:rsid w:val="001A233D"/>
    <w:rsid w:val="001A543A"/>
    <w:rsid w:val="001A6BD7"/>
    <w:rsid w:val="001D43F6"/>
    <w:rsid w:val="001D6506"/>
    <w:rsid w:val="001E46FC"/>
    <w:rsid w:val="001E4C1B"/>
    <w:rsid w:val="00201A34"/>
    <w:rsid w:val="002020AB"/>
    <w:rsid w:val="002062FB"/>
    <w:rsid w:val="0022433C"/>
    <w:rsid w:val="00224D77"/>
    <w:rsid w:val="0023588C"/>
    <w:rsid w:val="002367B2"/>
    <w:rsid w:val="00237FD2"/>
    <w:rsid w:val="002403D3"/>
    <w:rsid w:val="00262BE9"/>
    <w:rsid w:val="00285D32"/>
    <w:rsid w:val="00287C2D"/>
    <w:rsid w:val="00292A78"/>
    <w:rsid w:val="00296F0E"/>
    <w:rsid w:val="002A0FC3"/>
    <w:rsid w:val="002B1F05"/>
    <w:rsid w:val="002C29EA"/>
    <w:rsid w:val="002C32CC"/>
    <w:rsid w:val="002C3AA5"/>
    <w:rsid w:val="002C6C85"/>
    <w:rsid w:val="002E2414"/>
    <w:rsid w:val="002E61AB"/>
    <w:rsid w:val="003033CE"/>
    <w:rsid w:val="00303BD3"/>
    <w:rsid w:val="00311C2E"/>
    <w:rsid w:val="00313943"/>
    <w:rsid w:val="00320696"/>
    <w:rsid w:val="00334BE8"/>
    <w:rsid w:val="00337788"/>
    <w:rsid w:val="003418A5"/>
    <w:rsid w:val="0034625E"/>
    <w:rsid w:val="00346EFE"/>
    <w:rsid w:val="00375C62"/>
    <w:rsid w:val="003868F5"/>
    <w:rsid w:val="003944C8"/>
    <w:rsid w:val="003A056C"/>
    <w:rsid w:val="003A268D"/>
    <w:rsid w:val="003A786A"/>
    <w:rsid w:val="003B0390"/>
    <w:rsid w:val="003B1400"/>
    <w:rsid w:val="003B271E"/>
    <w:rsid w:val="003B3BF2"/>
    <w:rsid w:val="003B5911"/>
    <w:rsid w:val="003B6C60"/>
    <w:rsid w:val="003C04A6"/>
    <w:rsid w:val="003C6E0C"/>
    <w:rsid w:val="003D49F1"/>
    <w:rsid w:val="003D6B9F"/>
    <w:rsid w:val="003E1AC9"/>
    <w:rsid w:val="003E51A0"/>
    <w:rsid w:val="004036E2"/>
    <w:rsid w:val="00404C67"/>
    <w:rsid w:val="00404F80"/>
    <w:rsid w:val="004140A9"/>
    <w:rsid w:val="004217E1"/>
    <w:rsid w:val="004222B6"/>
    <w:rsid w:val="00430D49"/>
    <w:rsid w:val="00434028"/>
    <w:rsid w:val="00457342"/>
    <w:rsid w:val="00461C1F"/>
    <w:rsid w:val="00470681"/>
    <w:rsid w:val="0047196E"/>
    <w:rsid w:val="00472C59"/>
    <w:rsid w:val="00474578"/>
    <w:rsid w:val="0047662E"/>
    <w:rsid w:val="00480729"/>
    <w:rsid w:val="004839BF"/>
    <w:rsid w:val="004A7718"/>
    <w:rsid w:val="004B5457"/>
    <w:rsid w:val="004C0EB9"/>
    <w:rsid w:val="004C5B64"/>
    <w:rsid w:val="004C68C3"/>
    <w:rsid w:val="004E0100"/>
    <w:rsid w:val="004E1AC5"/>
    <w:rsid w:val="004E561B"/>
    <w:rsid w:val="004E7873"/>
    <w:rsid w:val="004F272C"/>
    <w:rsid w:val="005055D4"/>
    <w:rsid w:val="005178AF"/>
    <w:rsid w:val="00520C8A"/>
    <w:rsid w:val="0053445F"/>
    <w:rsid w:val="005352D3"/>
    <w:rsid w:val="00543CB4"/>
    <w:rsid w:val="0057507D"/>
    <w:rsid w:val="00577FA4"/>
    <w:rsid w:val="0058126B"/>
    <w:rsid w:val="0058188A"/>
    <w:rsid w:val="00582A85"/>
    <w:rsid w:val="0059060F"/>
    <w:rsid w:val="005967DB"/>
    <w:rsid w:val="00597CED"/>
    <w:rsid w:val="005A0360"/>
    <w:rsid w:val="005C14A9"/>
    <w:rsid w:val="005E030C"/>
    <w:rsid w:val="005F01AB"/>
    <w:rsid w:val="005F1A65"/>
    <w:rsid w:val="005F49A2"/>
    <w:rsid w:val="0060439F"/>
    <w:rsid w:val="00637766"/>
    <w:rsid w:val="006415CB"/>
    <w:rsid w:val="00650A22"/>
    <w:rsid w:val="00662055"/>
    <w:rsid w:val="0067118D"/>
    <w:rsid w:val="00672C8B"/>
    <w:rsid w:val="006764F6"/>
    <w:rsid w:val="00680290"/>
    <w:rsid w:val="00692F44"/>
    <w:rsid w:val="00694C21"/>
    <w:rsid w:val="00695DAF"/>
    <w:rsid w:val="00697354"/>
    <w:rsid w:val="006A2B1B"/>
    <w:rsid w:val="006A46D3"/>
    <w:rsid w:val="006B71AB"/>
    <w:rsid w:val="006C27F9"/>
    <w:rsid w:val="006C625D"/>
    <w:rsid w:val="006D7B49"/>
    <w:rsid w:val="006E3628"/>
    <w:rsid w:val="006F4B83"/>
    <w:rsid w:val="00716246"/>
    <w:rsid w:val="007174A4"/>
    <w:rsid w:val="007313C9"/>
    <w:rsid w:val="00736875"/>
    <w:rsid w:val="00737720"/>
    <w:rsid w:val="00761240"/>
    <w:rsid w:val="00770A31"/>
    <w:rsid w:val="007978E5"/>
    <w:rsid w:val="007B5BF7"/>
    <w:rsid w:val="007E330B"/>
    <w:rsid w:val="007E5F48"/>
    <w:rsid w:val="007E7599"/>
    <w:rsid w:val="007F018F"/>
    <w:rsid w:val="007F0476"/>
    <w:rsid w:val="007F0EFF"/>
    <w:rsid w:val="007F3DC2"/>
    <w:rsid w:val="007F490F"/>
    <w:rsid w:val="007F6193"/>
    <w:rsid w:val="008200E1"/>
    <w:rsid w:val="00826D62"/>
    <w:rsid w:val="00841C34"/>
    <w:rsid w:val="008570ED"/>
    <w:rsid w:val="00857E3E"/>
    <w:rsid w:val="008606CC"/>
    <w:rsid w:val="00862A99"/>
    <w:rsid w:val="00875974"/>
    <w:rsid w:val="008876D6"/>
    <w:rsid w:val="00895CDB"/>
    <w:rsid w:val="00896BAE"/>
    <w:rsid w:val="008A76C6"/>
    <w:rsid w:val="008C669C"/>
    <w:rsid w:val="008C722A"/>
    <w:rsid w:val="008D7054"/>
    <w:rsid w:val="008E5304"/>
    <w:rsid w:val="008E71C1"/>
    <w:rsid w:val="008F03BA"/>
    <w:rsid w:val="008F703B"/>
    <w:rsid w:val="009008D5"/>
    <w:rsid w:val="00901B8A"/>
    <w:rsid w:val="00913352"/>
    <w:rsid w:val="00913593"/>
    <w:rsid w:val="00913EDD"/>
    <w:rsid w:val="00914532"/>
    <w:rsid w:val="009226AE"/>
    <w:rsid w:val="00924529"/>
    <w:rsid w:val="00925043"/>
    <w:rsid w:val="00927692"/>
    <w:rsid w:val="00933D54"/>
    <w:rsid w:val="00935592"/>
    <w:rsid w:val="009366C9"/>
    <w:rsid w:val="009424E0"/>
    <w:rsid w:val="00944EE3"/>
    <w:rsid w:val="009622AF"/>
    <w:rsid w:val="00962A28"/>
    <w:rsid w:val="009746B2"/>
    <w:rsid w:val="00975057"/>
    <w:rsid w:val="00975804"/>
    <w:rsid w:val="00991121"/>
    <w:rsid w:val="00996C9A"/>
    <w:rsid w:val="009A37B2"/>
    <w:rsid w:val="009A64C4"/>
    <w:rsid w:val="009B297C"/>
    <w:rsid w:val="009B447F"/>
    <w:rsid w:val="009B766F"/>
    <w:rsid w:val="009C4E7E"/>
    <w:rsid w:val="009C5390"/>
    <w:rsid w:val="009C73A1"/>
    <w:rsid w:val="009D589A"/>
    <w:rsid w:val="009F3614"/>
    <w:rsid w:val="009F3776"/>
    <w:rsid w:val="00A05EBE"/>
    <w:rsid w:val="00A21357"/>
    <w:rsid w:val="00A24D2E"/>
    <w:rsid w:val="00A32B75"/>
    <w:rsid w:val="00A3544A"/>
    <w:rsid w:val="00A532D4"/>
    <w:rsid w:val="00A5551F"/>
    <w:rsid w:val="00A57662"/>
    <w:rsid w:val="00A61996"/>
    <w:rsid w:val="00A61D8A"/>
    <w:rsid w:val="00A7547C"/>
    <w:rsid w:val="00A8180D"/>
    <w:rsid w:val="00A84B14"/>
    <w:rsid w:val="00A86331"/>
    <w:rsid w:val="00A910E5"/>
    <w:rsid w:val="00AA3E74"/>
    <w:rsid w:val="00AA4348"/>
    <w:rsid w:val="00AC08D9"/>
    <w:rsid w:val="00AC0FF0"/>
    <w:rsid w:val="00AC1A39"/>
    <w:rsid w:val="00AC233F"/>
    <w:rsid w:val="00AC3A51"/>
    <w:rsid w:val="00AD1D00"/>
    <w:rsid w:val="00AD3204"/>
    <w:rsid w:val="00AD3DBC"/>
    <w:rsid w:val="00AE14FE"/>
    <w:rsid w:val="00AE7C88"/>
    <w:rsid w:val="00AF5AAE"/>
    <w:rsid w:val="00B10B7E"/>
    <w:rsid w:val="00B124B7"/>
    <w:rsid w:val="00B12DC7"/>
    <w:rsid w:val="00B15B2C"/>
    <w:rsid w:val="00B475BB"/>
    <w:rsid w:val="00B5179A"/>
    <w:rsid w:val="00B57B1D"/>
    <w:rsid w:val="00B657B6"/>
    <w:rsid w:val="00B77FAC"/>
    <w:rsid w:val="00B80243"/>
    <w:rsid w:val="00B8748E"/>
    <w:rsid w:val="00B9423C"/>
    <w:rsid w:val="00B94F3C"/>
    <w:rsid w:val="00BA2972"/>
    <w:rsid w:val="00BA5B55"/>
    <w:rsid w:val="00BA5BDC"/>
    <w:rsid w:val="00BA71D8"/>
    <w:rsid w:val="00BD0B28"/>
    <w:rsid w:val="00BD68C4"/>
    <w:rsid w:val="00BE7EE6"/>
    <w:rsid w:val="00BF2A47"/>
    <w:rsid w:val="00BF67A2"/>
    <w:rsid w:val="00C012AC"/>
    <w:rsid w:val="00C02A65"/>
    <w:rsid w:val="00C02FD1"/>
    <w:rsid w:val="00C14504"/>
    <w:rsid w:val="00C14FE9"/>
    <w:rsid w:val="00C26E64"/>
    <w:rsid w:val="00C50939"/>
    <w:rsid w:val="00C5376B"/>
    <w:rsid w:val="00C63B15"/>
    <w:rsid w:val="00C63FF3"/>
    <w:rsid w:val="00C65C0C"/>
    <w:rsid w:val="00C708DE"/>
    <w:rsid w:val="00C83D4A"/>
    <w:rsid w:val="00C85D82"/>
    <w:rsid w:val="00CA46A3"/>
    <w:rsid w:val="00CA70DF"/>
    <w:rsid w:val="00CB1833"/>
    <w:rsid w:val="00CB7992"/>
    <w:rsid w:val="00CC6C34"/>
    <w:rsid w:val="00CD2133"/>
    <w:rsid w:val="00CD30E4"/>
    <w:rsid w:val="00CD46DF"/>
    <w:rsid w:val="00CD4A6E"/>
    <w:rsid w:val="00CF5922"/>
    <w:rsid w:val="00D05153"/>
    <w:rsid w:val="00D10365"/>
    <w:rsid w:val="00D27068"/>
    <w:rsid w:val="00D31F34"/>
    <w:rsid w:val="00D33AB2"/>
    <w:rsid w:val="00D33B1E"/>
    <w:rsid w:val="00D35A40"/>
    <w:rsid w:val="00D61CA6"/>
    <w:rsid w:val="00D76630"/>
    <w:rsid w:val="00D82107"/>
    <w:rsid w:val="00D94144"/>
    <w:rsid w:val="00DB5544"/>
    <w:rsid w:val="00DC2E58"/>
    <w:rsid w:val="00DD00B6"/>
    <w:rsid w:val="00DD6725"/>
    <w:rsid w:val="00DD7502"/>
    <w:rsid w:val="00DE070C"/>
    <w:rsid w:val="00DE3976"/>
    <w:rsid w:val="00E1635C"/>
    <w:rsid w:val="00E2295A"/>
    <w:rsid w:val="00E24655"/>
    <w:rsid w:val="00E3411C"/>
    <w:rsid w:val="00E377C1"/>
    <w:rsid w:val="00E41440"/>
    <w:rsid w:val="00E53AA3"/>
    <w:rsid w:val="00E81556"/>
    <w:rsid w:val="00E83177"/>
    <w:rsid w:val="00E834BD"/>
    <w:rsid w:val="00E964E6"/>
    <w:rsid w:val="00EB7E4F"/>
    <w:rsid w:val="00EC59C3"/>
    <w:rsid w:val="00ED3413"/>
    <w:rsid w:val="00ED5712"/>
    <w:rsid w:val="00EF0FE9"/>
    <w:rsid w:val="00EF31A8"/>
    <w:rsid w:val="00EF5956"/>
    <w:rsid w:val="00F00468"/>
    <w:rsid w:val="00F04A72"/>
    <w:rsid w:val="00F17742"/>
    <w:rsid w:val="00F338F5"/>
    <w:rsid w:val="00F40F40"/>
    <w:rsid w:val="00F4128E"/>
    <w:rsid w:val="00F47DA9"/>
    <w:rsid w:val="00F57C83"/>
    <w:rsid w:val="00F637B0"/>
    <w:rsid w:val="00F6587D"/>
    <w:rsid w:val="00F6712E"/>
    <w:rsid w:val="00F724C2"/>
    <w:rsid w:val="00F940A8"/>
    <w:rsid w:val="00F9414D"/>
    <w:rsid w:val="00F97261"/>
    <w:rsid w:val="00FA7F3F"/>
    <w:rsid w:val="00FC2A5A"/>
    <w:rsid w:val="00FD39C2"/>
    <w:rsid w:val="00FD4719"/>
    <w:rsid w:val="00FD5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2">
    <w:name w:val="heading 2"/>
    <w:basedOn w:val="Normal"/>
    <w:next w:val="Normal"/>
    <w:link w:val="Heading2Char"/>
    <w:semiHidden/>
    <w:unhideWhenUsed/>
    <w:qFormat/>
    <w:rsid w:val="00CA70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13257A"/>
    <w:pPr>
      <w:keepNext/>
      <w:keepLines/>
      <w:spacing w:before="200"/>
      <w:outlineLvl w:val="2"/>
    </w:pPr>
    <w:rPr>
      <w:rFonts w:asciiTheme="majorHAnsi" w:eastAsiaTheme="majorEastAsia" w:hAnsiTheme="majorHAnsi" w:cstheme="majorBidi"/>
      <w:b/>
      <w:bCs/>
      <w:color w:val="4F81BD" w:themeColor="accent1"/>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uiPriority w:val="99"/>
    <w:semiHidden/>
    <w:rsid w:val="00597CED"/>
    <w:rPr>
      <w:sz w:val="16"/>
      <w:szCs w:val="16"/>
    </w:rPr>
  </w:style>
  <w:style w:type="paragraph" w:styleId="CommentText">
    <w:name w:val="annotation text"/>
    <w:basedOn w:val="Normal"/>
    <w:link w:val="CommentTextChar"/>
    <w:uiPriority w:val="99"/>
    <w:semiHidden/>
    <w:rsid w:val="00597CED"/>
  </w:style>
  <w:style w:type="paragraph" w:styleId="ListParagraph">
    <w:name w:val="List Paragraph"/>
    <w:basedOn w:val="Normal"/>
    <w:uiPriority w:val="99"/>
    <w:qFormat/>
    <w:rsid w:val="00287C2D"/>
    <w:pPr>
      <w:ind w:left="720"/>
      <w:contextualSpacing/>
    </w:pPr>
  </w:style>
  <w:style w:type="character" w:customStyle="1" w:styleId="Heading3Char">
    <w:name w:val="Heading 3 Char"/>
    <w:basedOn w:val="DefaultParagraphFont"/>
    <w:link w:val="Heading3"/>
    <w:semiHidden/>
    <w:rsid w:val="0013257A"/>
    <w:rPr>
      <w:rFonts w:asciiTheme="majorHAnsi" w:eastAsiaTheme="majorEastAsia" w:hAnsiTheme="majorHAnsi" w:cstheme="majorBidi"/>
      <w:b/>
      <w:bCs/>
      <w:color w:val="4F81BD" w:themeColor="accent1"/>
    </w:rPr>
  </w:style>
  <w:style w:type="character" w:customStyle="1" w:styleId="CommentTextChar">
    <w:name w:val="Comment Text Char"/>
    <w:basedOn w:val="DefaultParagraphFont"/>
    <w:link w:val="CommentText"/>
    <w:uiPriority w:val="99"/>
    <w:semiHidden/>
    <w:rsid w:val="00B9423C"/>
  </w:style>
  <w:style w:type="character" w:customStyle="1" w:styleId="Heading2Char">
    <w:name w:val="Heading 2 Char"/>
    <w:basedOn w:val="DefaultParagraphFont"/>
    <w:link w:val="Heading2"/>
    <w:semiHidden/>
    <w:rsid w:val="00CA70DF"/>
    <w:rPr>
      <w:rFonts w:asciiTheme="majorHAnsi" w:eastAsiaTheme="majorEastAsia" w:hAnsiTheme="majorHAnsi" w:cstheme="majorBidi"/>
      <w:b/>
      <w:bCs/>
      <w:color w:val="4F81BD" w:themeColor="accent1"/>
      <w:sz w:val="26"/>
      <w:szCs w:val="26"/>
    </w:rPr>
  </w:style>
  <w:style w:type="paragraph" w:styleId="CommentSubject">
    <w:name w:val="annotation subject"/>
    <w:basedOn w:val="CommentText"/>
    <w:next w:val="CommentText"/>
    <w:link w:val="CommentSubjectChar"/>
    <w:semiHidden/>
    <w:unhideWhenUsed/>
    <w:rsid w:val="007978E5"/>
    <w:rPr>
      <w:b/>
      <w:bCs/>
    </w:rPr>
  </w:style>
  <w:style w:type="character" w:customStyle="1" w:styleId="CommentSubjectChar">
    <w:name w:val="Comment Subject Char"/>
    <w:basedOn w:val="CommentTextChar"/>
    <w:link w:val="CommentSubject"/>
    <w:semiHidden/>
    <w:rsid w:val="007978E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2">
    <w:name w:val="heading 2"/>
    <w:basedOn w:val="Normal"/>
    <w:next w:val="Normal"/>
    <w:link w:val="Heading2Char"/>
    <w:semiHidden/>
    <w:unhideWhenUsed/>
    <w:qFormat/>
    <w:rsid w:val="00CA70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13257A"/>
    <w:pPr>
      <w:keepNext/>
      <w:keepLines/>
      <w:spacing w:before="200"/>
      <w:outlineLvl w:val="2"/>
    </w:pPr>
    <w:rPr>
      <w:rFonts w:asciiTheme="majorHAnsi" w:eastAsiaTheme="majorEastAsia" w:hAnsiTheme="majorHAnsi" w:cstheme="majorBidi"/>
      <w:b/>
      <w:bCs/>
      <w:color w:val="4F81BD" w:themeColor="accent1"/>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uiPriority w:val="99"/>
    <w:semiHidden/>
    <w:rsid w:val="00597CED"/>
    <w:rPr>
      <w:sz w:val="16"/>
      <w:szCs w:val="16"/>
    </w:rPr>
  </w:style>
  <w:style w:type="paragraph" w:styleId="CommentText">
    <w:name w:val="annotation text"/>
    <w:basedOn w:val="Normal"/>
    <w:link w:val="CommentTextChar"/>
    <w:uiPriority w:val="99"/>
    <w:semiHidden/>
    <w:rsid w:val="00597CED"/>
  </w:style>
  <w:style w:type="paragraph" w:styleId="ListParagraph">
    <w:name w:val="List Paragraph"/>
    <w:basedOn w:val="Normal"/>
    <w:uiPriority w:val="99"/>
    <w:qFormat/>
    <w:rsid w:val="00287C2D"/>
    <w:pPr>
      <w:ind w:left="720"/>
      <w:contextualSpacing/>
    </w:pPr>
  </w:style>
  <w:style w:type="character" w:customStyle="1" w:styleId="Heading3Char">
    <w:name w:val="Heading 3 Char"/>
    <w:basedOn w:val="DefaultParagraphFont"/>
    <w:link w:val="Heading3"/>
    <w:semiHidden/>
    <w:rsid w:val="0013257A"/>
    <w:rPr>
      <w:rFonts w:asciiTheme="majorHAnsi" w:eastAsiaTheme="majorEastAsia" w:hAnsiTheme="majorHAnsi" w:cstheme="majorBidi"/>
      <w:b/>
      <w:bCs/>
      <w:color w:val="4F81BD" w:themeColor="accent1"/>
    </w:rPr>
  </w:style>
  <w:style w:type="character" w:customStyle="1" w:styleId="CommentTextChar">
    <w:name w:val="Comment Text Char"/>
    <w:basedOn w:val="DefaultParagraphFont"/>
    <w:link w:val="CommentText"/>
    <w:uiPriority w:val="99"/>
    <w:semiHidden/>
    <w:rsid w:val="00B9423C"/>
  </w:style>
  <w:style w:type="character" w:customStyle="1" w:styleId="Heading2Char">
    <w:name w:val="Heading 2 Char"/>
    <w:basedOn w:val="DefaultParagraphFont"/>
    <w:link w:val="Heading2"/>
    <w:semiHidden/>
    <w:rsid w:val="00CA70DF"/>
    <w:rPr>
      <w:rFonts w:asciiTheme="majorHAnsi" w:eastAsiaTheme="majorEastAsia" w:hAnsiTheme="majorHAnsi" w:cstheme="majorBidi"/>
      <w:b/>
      <w:bCs/>
      <w:color w:val="4F81BD" w:themeColor="accent1"/>
      <w:sz w:val="26"/>
      <w:szCs w:val="26"/>
    </w:rPr>
  </w:style>
  <w:style w:type="paragraph" w:styleId="CommentSubject">
    <w:name w:val="annotation subject"/>
    <w:basedOn w:val="CommentText"/>
    <w:next w:val="CommentText"/>
    <w:link w:val="CommentSubjectChar"/>
    <w:semiHidden/>
    <w:unhideWhenUsed/>
    <w:rsid w:val="007978E5"/>
    <w:rPr>
      <w:b/>
      <w:bCs/>
    </w:rPr>
  </w:style>
  <w:style w:type="character" w:customStyle="1" w:styleId="CommentSubjectChar">
    <w:name w:val="Comment Subject Char"/>
    <w:basedOn w:val="CommentTextChar"/>
    <w:link w:val="CommentSubject"/>
    <w:semiHidden/>
    <w:rsid w:val="007978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797441">
      <w:bodyDiv w:val="1"/>
      <w:marLeft w:val="0"/>
      <w:marRight w:val="0"/>
      <w:marTop w:val="0"/>
      <w:marBottom w:val="0"/>
      <w:divBdr>
        <w:top w:val="none" w:sz="0" w:space="0" w:color="auto"/>
        <w:left w:val="none" w:sz="0" w:space="0" w:color="auto"/>
        <w:bottom w:val="none" w:sz="0" w:space="0" w:color="auto"/>
        <w:right w:val="none" w:sz="0" w:space="0" w:color="auto"/>
      </w:divBdr>
      <w:divsChild>
        <w:div w:id="1404253794">
          <w:marLeft w:val="0"/>
          <w:marRight w:val="0"/>
          <w:marTop w:val="0"/>
          <w:marBottom w:val="0"/>
          <w:divBdr>
            <w:top w:val="none" w:sz="0" w:space="0" w:color="auto"/>
            <w:left w:val="none" w:sz="0" w:space="0" w:color="auto"/>
            <w:bottom w:val="none" w:sz="0" w:space="0" w:color="auto"/>
            <w:right w:val="none" w:sz="0" w:space="0" w:color="auto"/>
          </w:divBdr>
          <w:divsChild>
            <w:div w:id="238442471">
              <w:marLeft w:val="0"/>
              <w:marRight w:val="0"/>
              <w:marTop w:val="0"/>
              <w:marBottom w:val="0"/>
              <w:divBdr>
                <w:top w:val="none" w:sz="0" w:space="0" w:color="auto"/>
                <w:left w:val="none" w:sz="0" w:space="0" w:color="auto"/>
                <w:bottom w:val="none" w:sz="0" w:space="0" w:color="auto"/>
                <w:right w:val="none" w:sz="0" w:space="0" w:color="auto"/>
              </w:divBdr>
              <w:divsChild>
                <w:div w:id="1823157722">
                  <w:marLeft w:val="0"/>
                  <w:marRight w:val="0"/>
                  <w:marTop w:val="0"/>
                  <w:marBottom w:val="0"/>
                  <w:divBdr>
                    <w:top w:val="none" w:sz="0" w:space="0" w:color="auto"/>
                    <w:left w:val="none" w:sz="0" w:space="0" w:color="auto"/>
                    <w:bottom w:val="none" w:sz="0" w:space="0" w:color="auto"/>
                    <w:right w:val="none" w:sz="0" w:space="0" w:color="auto"/>
                  </w:divBdr>
                  <w:divsChild>
                    <w:div w:id="833840134">
                      <w:marLeft w:val="0"/>
                      <w:marRight w:val="0"/>
                      <w:marTop w:val="0"/>
                      <w:marBottom w:val="0"/>
                      <w:divBdr>
                        <w:top w:val="none" w:sz="0" w:space="0" w:color="auto"/>
                        <w:left w:val="none" w:sz="0" w:space="0" w:color="auto"/>
                        <w:bottom w:val="none" w:sz="0" w:space="0" w:color="auto"/>
                        <w:right w:val="none" w:sz="0" w:space="0" w:color="auto"/>
                      </w:divBdr>
                      <w:divsChild>
                        <w:div w:id="942029416">
                          <w:marLeft w:val="0"/>
                          <w:marRight w:val="0"/>
                          <w:marTop w:val="0"/>
                          <w:marBottom w:val="0"/>
                          <w:divBdr>
                            <w:top w:val="none" w:sz="0" w:space="0" w:color="auto"/>
                            <w:left w:val="none" w:sz="0" w:space="0" w:color="auto"/>
                            <w:bottom w:val="none" w:sz="0" w:space="0" w:color="auto"/>
                            <w:right w:val="none" w:sz="0" w:space="0" w:color="auto"/>
                          </w:divBdr>
                          <w:divsChild>
                            <w:div w:id="173807132">
                              <w:marLeft w:val="0"/>
                              <w:marRight w:val="0"/>
                              <w:marTop w:val="0"/>
                              <w:marBottom w:val="0"/>
                              <w:divBdr>
                                <w:top w:val="none" w:sz="0" w:space="0" w:color="auto"/>
                                <w:left w:val="none" w:sz="0" w:space="0" w:color="auto"/>
                                <w:bottom w:val="none" w:sz="0" w:space="0" w:color="auto"/>
                                <w:right w:val="none" w:sz="0" w:space="0" w:color="auto"/>
                              </w:divBdr>
                              <w:divsChild>
                                <w:div w:id="1004043767">
                                  <w:marLeft w:val="0"/>
                                  <w:marRight w:val="0"/>
                                  <w:marTop w:val="0"/>
                                  <w:marBottom w:val="0"/>
                                  <w:divBdr>
                                    <w:top w:val="none" w:sz="0" w:space="0" w:color="auto"/>
                                    <w:left w:val="none" w:sz="0" w:space="0" w:color="auto"/>
                                    <w:bottom w:val="none" w:sz="0" w:space="0" w:color="auto"/>
                                    <w:right w:val="none" w:sz="0" w:space="0" w:color="auto"/>
                                  </w:divBdr>
                                  <w:divsChild>
                                    <w:div w:id="852576449">
                                      <w:marLeft w:val="0"/>
                                      <w:marRight w:val="0"/>
                                      <w:marTop w:val="0"/>
                                      <w:marBottom w:val="0"/>
                                      <w:divBdr>
                                        <w:top w:val="none" w:sz="0" w:space="0" w:color="auto"/>
                                        <w:left w:val="none" w:sz="0" w:space="0" w:color="auto"/>
                                        <w:bottom w:val="none" w:sz="0" w:space="0" w:color="auto"/>
                                        <w:right w:val="none" w:sz="0" w:space="0" w:color="auto"/>
                                      </w:divBdr>
                                      <w:divsChild>
                                        <w:div w:id="767821325">
                                          <w:marLeft w:val="0"/>
                                          <w:marRight w:val="0"/>
                                          <w:marTop w:val="0"/>
                                          <w:marBottom w:val="0"/>
                                          <w:divBdr>
                                            <w:top w:val="none" w:sz="0" w:space="0" w:color="auto"/>
                                            <w:left w:val="none" w:sz="0" w:space="0" w:color="auto"/>
                                            <w:bottom w:val="none" w:sz="0" w:space="0" w:color="auto"/>
                                            <w:right w:val="none" w:sz="0" w:space="0" w:color="auto"/>
                                          </w:divBdr>
                                          <w:divsChild>
                                            <w:div w:id="1207375064">
                                              <w:marLeft w:val="0"/>
                                              <w:marRight w:val="0"/>
                                              <w:marTop w:val="0"/>
                                              <w:marBottom w:val="0"/>
                                              <w:divBdr>
                                                <w:top w:val="none" w:sz="0" w:space="0" w:color="auto"/>
                                                <w:left w:val="none" w:sz="0" w:space="0" w:color="auto"/>
                                                <w:bottom w:val="none" w:sz="0" w:space="0" w:color="auto"/>
                                                <w:right w:val="none" w:sz="0" w:space="0" w:color="auto"/>
                                              </w:divBdr>
                                              <w:divsChild>
                                                <w:div w:id="1659261806">
                                                  <w:marLeft w:val="0"/>
                                                  <w:marRight w:val="0"/>
                                                  <w:marTop w:val="0"/>
                                                  <w:marBottom w:val="0"/>
                                                  <w:divBdr>
                                                    <w:top w:val="none" w:sz="0" w:space="0" w:color="auto"/>
                                                    <w:left w:val="none" w:sz="0" w:space="0" w:color="auto"/>
                                                    <w:bottom w:val="none" w:sz="0" w:space="0" w:color="auto"/>
                                                    <w:right w:val="none" w:sz="0" w:space="0" w:color="auto"/>
                                                  </w:divBdr>
                                                  <w:divsChild>
                                                    <w:div w:id="1953828073">
                                                      <w:marLeft w:val="0"/>
                                                      <w:marRight w:val="0"/>
                                                      <w:marTop w:val="0"/>
                                                      <w:marBottom w:val="0"/>
                                                      <w:divBdr>
                                                        <w:top w:val="none" w:sz="0" w:space="0" w:color="auto"/>
                                                        <w:left w:val="none" w:sz="0" w:space="0" w:color="auto"/>
                                                        <w:bottom w:val="none" w:sz="0" w:space="0" w:color="auto"/>
                                                        <w:right w:val="none" w:sz="0" w:space="0" w:color="auto"/>
                                                      </w:divBdr>
                                                      <w:divsChild>
                                                        <w:div w:id="1575316284">
                                                          <w:marLeft w:val="0"/>
                                                          <w:marRight w:val="0"/>
                                                          <w:marTop w:val="0"/>
                                                          <w:marBottom w:val="0"/>
                                                          <w:divBdr>
                                                            <w:top w:val="none" w:sz="0" w:space="0" w:color="auto"/>
                                                            <w:left w:val="none" w:sz="0" w:space="0" w:color="auto"/>
                                                            <w:bottom w:val="none" w:sz="0" w:space="0" w:color="auto"/>
                                                            <w:right w:val="none" w:sz="0" w:space="0" w:color="auto"/>
                                                          </w:divBdr>
                                                          <w:divsChild>
                                                            <w:div w:id="646252443">
                                                              <w:marLeft w:val="0"/>
                                                              <w:marRight w:val="0"/>
                                                              <w:marTop w:val="0"/>
                                                              <w:marBottom w:val="0"/>
                                                              <w:divBdr>
                                                                <w:top w:val="none" w:sz="0" w:space="0" w:color="auto"/>
                                                                <w:left w:val="none" w:sz="0" w:space="0" w:color="auto"/>
                                                                <w:bottom w:val="none" w:sz="0" w:space="0" w:color="auto"/>
                                                                <w:right w:val="none" w:sz="0" w:space="0" w:color="auto"/>
                                                              </w:divBdr>
                                                              <w:divsChild>
                                                                <w:div w:id="1308247983">
                                                                  <w:marLeft w:val="0"/>
                                                                  <w:marRight w:val="0"/>
                                                                  <w:marTop w:val="0"/>
                                                                  <w:marBottom w:val="0"/>
                                                                  <w:divBdr>
                                                                    <w:top w:val="none" w:sz="0" w:space="0" w:color="auto"/>
                                                                    <w:left w:val="none" w:sz="0" w:space="0" w:color="auto"/>
                                                                    <w:bottom w:val="none" w:sz="0" w:space="0" w:color="auto"/>
                                                                    <w:right w:val="none" w:sz="0" w:space="0" w:color="auto"/>
                                                                  </w:divBdr>
                                                                  <w:divsChild>
                                                                    <w:div w:id="989938474">
                                                                      <w:marLeft w:val="0"/>
                                                                      <w:marRight w:val="0"/>
                                                                      <w:marTop w:val="0"/>
                                                                      <w:marBottom w:val="0"/>
                                                                      <w:divBdr>
                                                                        <w:top w:val="none" w:sz="0" w:space="0" w:color="auto"/>
                                                                        <w:left w:val="none" w:sz="0" w:space="0" w:color="auto"/>
                                                                        <w:bottom w:val="none" w:sz="0" w:space="0" w:color="auto"/>
                                                                        <w:right w:val="none" w:sz="0" w:space="0" w:color="auto"/>
                                                                      </w:divBdr>
                                                                      <w:divsChild>
                                                                        <w:div w:id="1089234119">
                                                                          <w:marLeft w:val="0"/>
                                                                          <w:marRight w:val="0"/>
                                                                          <w:marTop w:val="0"/>
                                                                          <w:marBottom w:val="0"/>
                                                                          <w:divBdr>
                                                                            <w:top w:val="none" w:sz="0" w:space="0" w:color="auto"/>
                                                                            <w:left w:val="none" w:sz="0" w:space="0" w:color="auto"/>
                                                                            <w:bottom w:val="none" w:sz="0" w:space="0" w:color="auto"/>
                                                                            <w:right w:val="none" w:sz="0" w:space="0" w:color="auto"/>
                                                                          </w:divBdr>
                                                                          <w:divsChild>
                                                                            <w:div w:id="1210413229">
                                                                              <w:marLeft w:val="0"/>
                                                                              <w:marRight w:val="0"/>
                                                                              <w:marTop w:val="0"/>
                                                                              <w:marBottom w:val="0"/>
                                                                              <w:divBdr>
                                                                                <w:top w:val="none" w:sz="0" w:space="0" w:color="auto"/>
                                                                                <w:left w:val="none" w:sz="0" w:space="0" w:color="auto"/>
                                                                                <w:bottom w:val="none" w:sz="0" w:space="0" w:color="auto"/>
                                                                                <w:right w:val="none" w:sz="0" w:space="0" w:color="auto"/>
                                                                              </w:divBdr>
                                                                              <w:divsChild>
                                                                                <w:div w:id="1094980399">
                                                                                  <w:marLeft w:val="0"/>
                                                                                  <w:marRight w:val="0"/>
                                                                                  <w:marTop w:val="0"/>
                                                                                  <w:marBottom w:val="0"/>
                                                                                  <w:divBdr>
                                                                                    <w:top w:val="none" w:sz="0" w:space="0" w:color="auto"/>
                                                                                    <w:left w:val="none" w:sz="0" w:space="0" w:color="auto"/>
                                                                                    <w:bottom w:val="none" w:sz="0" w:space="0" w:color="auto"/>
                                                                                    <w:right w:val="none" w:sz="0" w:space="0" w:color="auto"/>
                                                                                  </w:divBdr>
                                                                                  <w:divsChild>
                                                                                    <w:div w:id="539512230">
                                                                                      <w:marLeft w:val="0"/>
                                                                                      <w:marRight w:val="0"/>
                                                                                      <w:marTop w:val="0"/>
                                                                                      <w:marBottom w:val="0"/>
                                                                                      <w:divBdr>
                                                                                        <w:top w:val="none" w:sz="0" w:space="0" w:color="auto"/>
                                                                                        <w:left w:val="none" w:sz="0" w:space="0" w:color="auto"/>
                                                                                        <w:bottom w:val="none" w:sz="0" w:space="0" w:color="auto"/>
                                                                                        <w:right w:val="none" w:sz="0" w:space="0" w:color="auto"/>
                                                                                      </w:divBdr>
                                                                                      <w:divsChild>
                                                                                        <w:div w:id="1675256986">
                                                                                          <w:marLeft w:val="0"/>
                                                                                          <w:marRight w:val="0"/>
                                                                                          <w:marTop w:val="0"/>
                                                                                          <w:marBottom w:val="0"/>
                                                                                          <w:divBdr>
                                                                                            <w:top w:val="none" w:sz="0" w:space="0" w:color="auto"/>
                                                                                            <w:left w:val="none" w:sz="0" w:space="0" w:color="auto"/>
                                                                                            <w:bottom w:val="none" w:sz="0" w:space="0" w:color="auto"/>
                                                                                            <w:right w:val="none" w:sz="0" w:space="0" w:color="auto"/>
                                                                                          </w:divBdr>
                                                                                          <w:divsChild>
                                                                                            <w:div w:id="248657946">
                                                                                              <w:marLeft w:val="0"/>
                                                                                              <w:marRight w:val="0"/>
                                                                                              <w:marTop w:val="0"/>
                                                                                              <w:marBottom w:val="0"/>
                                                                                              <w:divBdr>
                                                                                                <w:top w:val="none" w:sz="0" w:space="0" w:color="auto"/>
                                                                                                <w:left w:val="none" w:sz="0" w:space="0" w:color="auto"/>
                                                                                                <w:bottom w:val="none" w:sz="0" w:space="0" w:color="auto"/>
                                                                                                <w:right w:val="none" w:sz="0" w:space="0" w:color="auto"/>
                                                                                              </w:divBdr>
                                                                                              <w:divsChild>
                                                                                                <w:div w:id="1497653011">
                                                                                                  <w:marLeft w:val="0"/>
                                                                                                  <w:marRight w:val="0"/>
                                                                                                  <w:marTop w:val="0"/>
                                                                                                  <w:marBottom w:val="0"/>
                                                                                                  <w:divBdr>
                                                                                                    <w:top w:val="none" w:sz="0" w:space="0" w:color="auto"/>
                                                                                                    <w:left w:val="none" w:sz="0" w:space="0" w:color="auto"/>
                                                                                                    <w:bottom w:val="none" w:sz="0" w:space="0" w:color="auto"/>
                                                                                                    <w:right w:val="none" w:sz="0" w:space="0" w:color="auto"/>
                                                                                                  </w:divBdr>
                                                                                                  <w:divsChild>
                                                                                                    <w:div w:id="139331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438667">
                                                                                              <w:marLeft w:val="0"/>
                                                                                              <w:marRight w:val="0"/>
                                                                                              <w:marTop w:val="0"/>
                                                                                              <w:marBottom w:val="0"/>
                                                                                              <w:divBdr>
                                                                                                <w:top w:val="none" w:sz="0" w:space="0" w:color="auto"/>
                                                                                                <w:left w:val="none" w:sz="0" w:space="0" w:color="auto"/>
                                                                                                <w:bottom w:val="none" w:sz="0" w:space="0" w:color="auto"/>
                                                                                                <w:right w:val="none" w:sz="0" w:space="0" w:color="auto"/>
                                                                                              </w:divBdr>
                                                                                            </w:div>
                                                                                            <w:div w:id="1161698078">
                                                                                              <w:marLeft w:val="0"/>
                                                                                              <w:marRight w:val="0"/>
                                                                                              <w:marTop w:val="0"/>
                                                                                              <w:marBottom w:val="0"/>
                                                                                              <w:divBdr>
                                                                                                <w:top w:val="none" w:sz="0" w:space="0" w:color="auto"/>
                                                                                                <w:left w:val="none" w:sz="0" w:space="0" w:color="auto"/>
                                                                                                <w:bottom w:val="none" w:sz="0" w:space="0" w:color="auto"/>
                                                                                                <w:right w:val="none" w:sz="0" w:space="0" w:color="auto"/>
                                                                                              </w:divBdr>
                                                                                              <w:divsChild>
                                                                                                <w:div w:id="1762725497">
                                                                                                  <w:marLeft w:val="0"/>
                                                                                                  <w:marRight w:val="0"/>
                                                                                                  <w:marTop w:val="0"/>
                                                                                                  <w:marBottom w:val="0"/>
                                                                                                  <w:divBdr>
                                                                                                    <w:top w:val="none" w:sz="0" w:space="0" w:color="auto"/>
                                                                                                    <w:left w:val="none" w:sz="0" w:space="0" w:color="auto"/>
                                                                                                    <w:bottom w:val="none" w:sz="0" w:space="0" w:color="auto"/>
                                                                                                    <w:right w:val="none" w:sz="0" w:space="0" w:color="auto"/>
                                                                                                  </w:divBdr>
                                                                                                  <w:divsChild>
                                                                                                    <w:div w:id="1092969395">
                                                                                                      <w:marLeft w:val="0"/>
                                                                                                      <w:marRight w:val="0"/>
                                                                                                      <w:marTop w:val="0"/>
                                                                                                      <w:marBottom w:val="0"/>
                                                                                                      <w:divBdr>
                                                                                                        <w:top w:val="none" w:sz="0" w:space="0" w:color="auto"/>
                                                                                                        <w:left w:val="none" w:sz="0" w:space="0" w:color="auto"/>
                                                                                                        <w:bottom w:val="none" w:sz="0" w:space="0" w:color="auto"/>
                                                                                                        <w:right w:val="none" w:sz="0" w:space="0" w:color="auto"/>
                                                                                                      </w:divBdr>
                                                                                                      <w:divsChild>
                                                                                                        <w:div w:id="1873493455">
                                                                                                          <w:marLeft w:val="0"/>
                                                                                                          <w:marRight w:val="0"/>
                                                                                                          <w:marTop w:val="0"/>
                                                                                                          <w:marBottom w:val="0"/>
                                                                                                          <w:divBdr>
                                                                                                            <w:top w:val="none" w:sz="0" w:space="0" w:color="auto"/>
                                                                                                            <w:left w:val="none" w:sz="0" w:space="0" w:color="auto"/>
                                                                                                            <w:bottom w:val="none" w:sz="0" w:space="0" w:color="auto"/>
                                                                                                            <w:right w:val="none" w:sz="0" w:space="0" w:color="auto"/>
                                                                                                          </w:divBdr>
                                                                                                          <w:divsChild>
                                                                                                            <w:div w:id="45667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085622">
                                                                                              <w:marLeft w:val="0"/>
                                                                                              <w:marRight w:val="0"/>
                                                                                              <w:marTop w:val="0"/>
                                                                                              <w:marBottom w:val="0"/>
                                                                                              <w:divBdr>
                                                                                                <w:top w:val="none" w:sz="0" w:space="0" w:color="auto"/>
                                                                                                <w:left w:val="none" w:sz="0" w:space="0" w:color="auto"/>
                                                                                                <w:bottom w:val="none" w:sz="0" w:space="0" w:color="auto"/>
                                                                                                <w:right w:val="none" w:sz="0" w:space="0" w:color="auto"/>
                                                                                              </w:divBdr>
                                                                                              <w:divsChild>
                                                                                                <w:div w:id="1359283795">
                                                                                                  <w:marLeft w:val="0"/>
                                                                                                  <w:marRight w:val="0"/>
                                                                                                  <w:marTop w:val="0"/>
                                                                                                  <w:marBottom w:val="0"/>
                                                                                                  <w:divBdr>
                                                                                                    <w:top w:val="none" w:sz="0" w:space="0" w:color="auto"/>
                                                                                                    <w:left w:val="none" w:sz="0" w:space="0" w:color="auto"/>
                                                                                                    <w:bottom w:val="none" w:sz="0" w:space="0" w:color="auto"/>
                                                                                                    <w:right w:val="none" w:sz="0" w:space="0" w:color="auto"/>
                                                                                                  </w:divBdr>
                                                                                                </w:div>
                                                                                                <w:div w:id="959801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921613">
                                                                                      <w:marLeft w:val="0"/>
                                                                                      <w:marRight w:val="0"/>
                                                                                      <w:marTop w:val="0"/>
                                                                                      <w:marBottom w:val="0"/>
                                                                                      <w:divBdr>
                                                                                        <w:top w:val="none" w:sz="0" w:space="0" w:color="auto"/>
                                                                                        <w:left w:val="none" w:sz="0" w:space="0" w:color="auto"/>
                                                                                        <w:bottom w:val="none" w:sz="0" w:space="0" w:color="auto"/>
                                                                                        <w:right w:val="none" w:sz="0" w:space="0" w:color="auto"/>
                                                                                      </w:divBdr>
                                                                                    </w:div>
                                                                                  </w:divsChild>
                                                                                </w:div>
                                                                                <w:div w:id="1824930819">
                                                                                  <w:marLeft w:val="0"/>
                                                                                  <w:marRight w:val="0"/>
                                                                                  <w:marTop w:val="0"/>
                                                                                  <w:marBottom w:val="0"/>
                                                                                  <w:divBdr>
                                                                                    <w:top w:val="none" w:sz="0" w:space="0" w:color="auto"/>
                                                                                    <w:left w:val="none" w:sz="0" w:space="0" w:color="auto"/>
                                                                                    <w:bottom w:val="none" w:sz="0" w:space="0" w:color="auto"/>
                                                                                    <w:right w:val="none" w:sz="0" w:space="0" w:color="auto"/>
                                                                                  </w:divBdr>
                                                                                  <w:divsChild>
                                                                                    <w:div w:id="3535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46585345">
      <w:bodyDiv w:val="1"/>
      <w:marLeft w:val="0"/>
      <w:marRight w:val="0"/>
      <w:marTop w:val="0"/>
      <w:marBottom w:val="0"/>
      <w:divBdr>
        <w:top w:val="none" w:sz="0" w:space="0" w:color="auto"/>
        <w:left w:val="none" w:sz="0" w:space="0" w:color="auto"/>
        <w:bottom w:val="none" w:sz="0" w:space="0" w:color="auto"/>
        <w:right w:val="none" w:sz="0" w:space="0" w:color="auto"/>
      </w:divBdr>
      <w:divsChild>
        <w:div w:id="1671133442">
          <w:marLeft w:val="0"/>
          <w:marRight w:val="0"/>
          <w:marTop w:val="0"/>
          <w:marBottom w:val="0"/>
          <w:divBdr>
            <w:top w:val="none" w:sz="0" w:space="0" w:color="auto"/>
            <w:left w:val="none" w:sz="0" w:space="0" w:color="auto"/>
            <w:bottom w:val="none" w:sz="0" w:space="0" w:color="auto"/>
            <w:right w:val="none" w:sz="0" w:space="0" w:color="auto"/>
          </w:divBdr>
          <w:divsChild>
            <w:div w:id="842403360">
              <w:marLeft w:val="0"/>
              <w:marRight w:val="0"/>
              <w:marTop w:val="0"/>
              <w:marBottom w:val="0"/>
              <w:divBdr>
                <w:top w:val="none" w:sz="0" w:space="0" w:color="auto"/>
                <w:left w:val="none" w:sz="0" w:space="0" w:color="auto"/>
                <w:bottom w:val="none" w:sz="0" w:space="0" w:color="auto"/>
                <w:right w:val="none" w:sz="0" w:space="0" w:color="auto"/>
              </w:divBdr>
              <w:divsChild>
                <w:div w:id="148522854">
                  <w:marLeft w:val="0"/>
                  <w:marRight w:val="0"/>
                  <w:marTop w:val="0"/>
                  <w:marBottom w:val="0"/>
                  <w:divBdr>
                    <w:top w:val="none" w:sz="0" w:space="0" w:color="auto"/>
                    <w:left w:val="none" w:sz="0" w:space="0" w:color="auto"/>
                    <w:bottom w:val="none" w:sz="0" w:space="0" w:color="auto"/>
                    <w:right w:val="none" w:sz="0" w:space="0" w:color="auto"/>
                  </w:divBdr>
                  <w:divsChild>
                    <w:div w:id="1759331243">
                      <w:marLeft w:val="0"/>
                      <w:marRight w:val="0"/>
                      <w:marTop w:val="0"/>
                      <w:marBottom w:val="0"/>
                      <w:divBdr>
                        <w:top w:val="none" w:sz="0" w:space="0" w:color="auto"/>
                        <w:left w:val="none" w:sz="0" w:space="0" w:color="auto"/>
                        <w:bottom w:val="none" w:sz="0" w:space="0" w:color="auto"/>
                        <w:right w:val="none" w:sz="0" w:space="0" w:color="auto"/>
                      </w:divBdr>
                      <w:divsChild>
                        <w:div w:id="1485194314">
                          <w:marLeft w:val="0"/>
                          <w:marRight w:val="0"/>
                          <w:marTop w:val="0"/>
                          <w:marBottom w:val="0"/>
                          <w:divBdr>
                            <w:top w:val="none" w:sz="0" w:space="0" w:color="auto"/>
                            <w:left w:val="none" w:sz="0" w:space="0" w:color="auto"/>
                            <w:bottom w:val="none" w:sz="0" w:space="0" w:color="auto"/>
                            <w:right w:val="none" w:sz="0" w:space="0" w:color="auto"/>
                          </w:divBdr>
                          <w:divsChild>
                            <w:div w:id="1739937587">
                              <w:marLeft w:val="0"/>
                              <w:marRight w:val="0"/>
                              <w:marTop w:val="0"/>
                              <w:marBottom w:val="0"/>
                              <w:divBdr>
                                <w:top w:val="none" w:sz="0" w:space="0" w:color="auto"/>
                                <w:left w:val="none" w:sz="0" w:space="0" w:color="auto"/>
                                <w:bottom w:val="none" w:sz="0" w:space="0" w:color="auto"/>
                                <w:right w:val="none" w:sz="0" w:space="0" w:color="auto"/>
                              </w:divBdr>
                              <w:divsChild>
                                <w:div w:id="951474362">
                                  <w:marLeft w:val="0"/>
                                  <w:marRight w:val="0"/>
                                  <w:marTop w:val="0"/>
                                  <w:marBottom w:val="0"/>
                                  <w:divBdr>
                                    <w:top w:val="none" w:sz="0" w:space="0" w:color="auto"/>
                                    <w:left w:val="none" w:sz="0" w:space="0" w:color="auto"/>
                                    <w:bottom w:val="none" w:sz="0" w:space="0" w:color="auto"/>
                                    <w:right w:val="none" w:sz="0" w:space="0" w:color="auto"/>
                                  </w:divBdr>
                                  <w:divsChild>
                                    <w:div w:id="1226063751">
                                      <w:marLeft w:val="0"/>
                                      <w:marRight w:val="0"/>
                                      <w:marTop w:val="0"/>
                                      <w:marBottom w:val="0"/>
                                      <w:divBdr>
                                        <w:top w:val="none" w:sz="0" w:space="0" w:color="auto"/>
                                        <w:left w:val="none" w:sz="0" w:space="0" w:color="auto"/>
                                        <w:bottom w:val="none" w:sz="0" w:space="0" w:color="auto"/>
                                        <w:right w:val="none" w:sz="0" w:space="0" w:color="auto"/>
                                      </w:divBdr>
                                      <w:divsChild>
                                        <w:div w:id="1690595701">
                                          <w:marLeft w:val="0"/>
                                          <w:marRight w:val="0"/>
                                          <w:marTop w:val="0"/>
                                          <w:marBottom w:val="0"/>
                                          <w:divBdr>
                                            <w:top w:val="none" w:sz="0" w:space="0" w:color="auto"/>
                                            <w:left w:val="none" w:sz="0" w:space="0" w:color="auto"/>
                                            <w:bottom w:val="none" w:sz="0" w:space="0" w:color="auto"/>
                                            <w:right w:val="none" w:sz="0" w:space="0" w:color="auto"/>
                                          </w:divBdr>
                                          <w:divsChild>
                                            <w:div w:id="846479157">
                                              <w:marLeft w:val="0"/>
                                              <w:marRight w:val="0"/>
                                              <w:marTop w:val="0"/>
                                              <w:marBottom w:val="0"/>
                                              <w:divBdr>
                                                <w:top w:val="none" w:sz="0" w:space="0" w:color="auto"/>
                                                <w:left w:val="none" w:sz="0" w:space="0" w:color="auto"/>
                                                <w:bottom w:val="none" w:sz="0" w:space="0" w:color="auto"/>
                                                <w:right w:val="none" w:sz="0" w:space="0" w:color="auto"/>
                                              </w:divBdr>
                                              <w:divsChild>
                                                <w:div w:id="1481725322">
                                                  <w:marLeft w:val="0"/>
                                                  <w:marRight w:val="0"/>
                                                  <w:marTop w:val="0"/>
                                                  <w:marBottom w:val="0"/>
                                                  <w:divBdr>
                                                    <w:top w:val="none" w:sz="0" w:space="0" w:color="auto"/>
                                                    <w:left w:val="none" w:sz="0" w:space="0" w:color="auto"/>
                                                    <w:bottom w:val="none" w:sz="0" w:space="0" w:color="auto"/>
                                                    <w:right w:val="none" w:sz="0" w:space="0" w:color="auto"/>
                                                  </w:divBdr>
                                                  <w:divsChild>
                                                    <w:div w:id="1418943850">
                                                      <w:marLeft w:val="0"/>
                                                      <w:marRight w:val="0"/>
                                                      <w:marTop w:val="0"/>
                                                      <w:marBottom w:val="0"/>
                                                      <w:divBdr>
                                                        <w:top w:val="none" w:sz="0" w:space="0" w:color="auto"/>
                                                        <w:left w:val="none" w:sz="0" w:space="0" w:color="auto"/>
                                                        <w:bottom w:val="none" w:sz="0" w:space="0" w:color="auto"/>
                                                        <w:right w:val="none" w:sz="0" w:space="0" w:color="auto"/>
                                                      </w:divBdr>
                                                      <w:divsChild>
                                                        <w:div w:id="559634630">
                                                          <w:marLeft w:val="0"/>
                                                          <w:marRight w:val="0"/>
                                                          <w:marTop w:val="0"/>
                                                          <w:marBottom w:val="0"/>
                                                          <w:divBdr>
                                                            <w:top w:val="none" w:sz="0" w:space="0" w:color="auto"/>
                                                            <w:left w:val="none" w:sz="0" w:space="0" w:color="auto"/>
                                                            <w:bottom w:val="none" w:sz="0" w:space="0" w:color="auto"/>
                                                            <w:right w:val="none" w:sz="0" w:space="0" w:color="auto"/>
                                                          </w:divBdr>
                                                          <w:divsChild>
                                                            <w:div w:id="1660646038">
                                                              <w:marLeft w:val="0"/>
                                                              <w:marRight w:val="0"/>
                                                              <w:marTop w:val="0"/>
                                                              <w:marBottom w:val="0"/>
                                                              <w:divBdr>
                                                                <w:top w:val="none" w:sz="0" w:space="0" w:color="auto"/>
                                                                <w:left w:val="none" w:sz="0" w:space="0" w:color="auto"/>
                                                                <w:bottom w:val="none" w:sz="0" w:space="0" w:color="auto"/>
                                                                <w:right w:val="none" w:sz="0" w:space="0" w:color="auto"/>
                                                              </w:divBdr>
                                                              <w:divsChild>
                                                                <w:div w:id="372654461">
                                                                  <w:marLeft w:val="0"/>
                                                                  <w:marRight w:val="0"/>
                                                                  <w:marTop w:val="0"/>
                                                                  <w:marBottom w:val="0"/>
                                                                  <w:divBdr>
                                                                    <w:top w:val="none" w:sz="0" w:space="0" w:color="auto"/>
                                                                    <w:left w:val="none" w:sz="0" w:space="0" w:color="auto"/>
                                                                    <w:bottom w:val="none" w:sz="0" w:space="0" w:color="auto"/>
                                                                    <w:right w:val="none" w:sz="0" w:space="0" w:color="auto"/>
                                                                  </w:divBdr>
                                                                  <w:divsChild>
                                                                    <w:div w:id="1233732616">
                                                                      <w:marLeft w:val="0"/>
                                                                      <w:marRight w:val="0"/>
                                                                      <w:marTop w:val="0"/>
                                                                      <w:marBottom w:val="0"/>
                                                                      <w:divBdr>
                                                                        <w:top w:val="none" w:sz="0" w:space="0" w:color="auto"/>
                                                                        <w:left w:val="none" w:sz="0" w:space="0" w:color="auto"/>
                                                                        <w:bottom w:val="none" w:sz="0" w:space="0" w:color="auto"/>
                                                                        <w:right w:val="none" w:sz="0" w:space="0" w:color="auto"/>
                                                                      </w:divBdr>
                                                                      <w:divsChild>
                                                                        <w:div w:id="1562592249">
                                                                          <w:marLeft w:val="0"/>
                                                                          <w:marRight w:val="0"/>
                                                                          <w:marTop w:val="0"/>
                                                                          <w:marBottom w:val="0"/>
                                                                          <w:divBdr>
                                                                            <w:top w:val="none" w:sz="0" w:space="0" w:color="auto"/>
                                                                            <w:left w:val="none" w:sz="0" w:space="0" w:color="auto"/>
                                                                            <w:bottom w:val="none" w:sz="0" w:space="0" w:color="auto"/>
                                                                            <w:right w:val="none" w:sz="0" w:space="0" w:color="auto"/>
                                                                          </w:divBdr>
                                                                          <w:divsChild>
                                                                            <w:div w:id="2081632849">
                                                                              <w:marLeft w:val="0"/>
                                                                              <w:marRight w:val="0"/>
                                                                              <w:marTop w:val="0"/>
                                                                              <w:marBottom w:val="0"/>
                                                                              <w:divBdr>
                                                                                <w:top w:val="none" w:sz="0" w:space="0" w:color="auto"/>
                                                                                <w:left w:val="none" w:sz="0" w:space="0" w:color="auto"/>
                                                                                <w:bottom w:val="none" w:sz="0" w:space="0" w:color="auto"/>
                                                                                <w:right w:val="none" w:sz="0" w:space="0" w:color="auto"/>
                                                                              </w:divBdr>
                                                                              <w:divsChild>
                                                                                <w:div w:id="1312830856">
                                                                                  <w:marLeft w:val="0"/>
                                                                                  <w:marRight w:val="0"/>
                                                                                  <w:marTop w:val="0"/>
                                                                                  <w:marBottom w:val="0"/>
                                                                                  <w:divBdr>
                                                                                    <w:top w:val="none" w:sz="0" w:space="0" w:color="auto"/>
                                                                                    <w:left w:val="none" w:sz="0" w:space="0" w:color="auto"/>
                                                                                    <w:bottom w:val="none" w:sz="0" w:space="0" w:color="auto"/>
                                                                                    <w:right w:val="none" w:sz="0" w:space="0" w:color="auto"/>
                                                                                  </w:divBdr>
                                                                                  <w:divsChild>
                                                                                    <w:div w:id="357194122">
                                                                                      <w:marLeft w:val="0"/>
                                                                                      <w:marRight w:val="0"/>
                                                                                      <w:marTop w:val="0"/>
                                                                                      <w:marBottom w:val="0"/>
                                                                                      <w:divBdr>
                                                                                        <w:top w:val="none" w:sz="0" w:space="0" w:color="auto"/>
                                                                                        <w:left w:val="none" w:sz="0" w:space="0" w:color="auto"/>
                                                                                        <w:bottom w:val="none" w:sz="0" w:space="0" w:color="auto"/>
                                                                                        <w:right w:val="none" w:sz="0" w:space="0" w:color="auto"/>
                                                                                      </w:divBdr>
                                                                                      <w:divsChild>
                                                                                        <w:div w:id="457997361">
                                                                                          <w:marLeft w:val="0"/>
                                                                                          <w:marRight w:val="0"/>
                                                                                          <w:marTop w:val="0"/>
                                                                                          <w:marBottom w:val="0"/>
                                                                                          <w:divBdr>
                                                                                            <w:top w:val="none" w:sz="0" w:space="0" w:color="auto"/>
                                                                                            <w:left w:val="none" w:sz="0" w:space="0" w:color="auto"/>
                                                                                            <w:bottom w:val="none" w:sz="0" w:space="0" w:color="auto"/>
                                                                                            <w:right w:val="none" w:sz="0" w:space="0" w:color="auto"/>
                                                                                          </w:divBdr>
                                                                                          <w:divsChild>
                                                                                            <w:div w:id="1784104608">
                                                                                              <w:marLeft w:val="0"/>
                                                                                              <w:marRight w:val="0"/>
                                                                                              <w:marTop w:val="0"/>
                                                                                              <w:marBottom w:val="0"/>
                                                                                              <w:divBdr>
                                                                                                <w:top w:val="none" w:sz="0" w:space="0" w:color="auto"/>
                                                                                                <w:left w:val="none" w:sz="0" w:space="0" w:color="auto"/>
                                                                                                <w:bottom w:val="none" w:sz="0" w:space="0" w:color="auto"/>
                                                                                                <w:right w:val="none" w:sz="0" w:space="0" w:color="auto"/>
                                                                                              </w:divBdr>
                                                                                              <w:divsChild>
                                                                                                <w:div w:id="1205362037">
                                                                                                  <w:marLeft w:val="0"/>
                                                                                                  <w:marRight w:val="0"/>
                                                                                                  <w:marTop w:val="0"/>
                                                                                                  <w:marBottom w:val="0"/>
                                                                                                  <w:divBdr>
                                                                                                    <w:top w:val="none" w:sz="0" w:space="0" w:color="auto"/>
                                                                                                    <w:left w:val="none" w:sz="0" w:space="0" w:color="auto"/>
                                                                                                    <w:bottom w:val="none" w:sz="0" w:space="0" w:color="auto"/>
                                                                                                    <w:right w:val="none" w:sz="0" w:space="0" w:color="auto"/>
                                                                                                  </w:divBdr>
                                                                                                  <w:divsChild>
                                                                                                    <w:div w:id="166928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974642">
                                                                                              <w:marLeft w:val="0"/>
                                                                                              <w:marRight w:val="0"/>
                                                                                              <w:marTop w:val="0"/>
                                                                                              <w:marBottom w:val="0"/>
                                                                                              <w:divBdr>
                                                                                                <w:top w:val="none" w:sz="0" w:space="0" w:color="auto"/>
                                                                                                <w:left w:val="none" w:sz="0" w:space="0" w:color="auto"/>
                                                                                                <w:bottom w:val="none" w:sz="0" w:space="0" w:color="auto"/>
                                                                                                <w:right w:val="none" w:sz="0" w:space="0" w:color="auto"/>
                                                                                              </w:divBdr>
                                                                                            </w:div>
                                                                                            <w:div w:id="861479419">
                                                                                              <w:marLeft w:val="0"/>
                                                                                              <w:marRight w:val="0"/>
                                                                                              <w:marTop w:val="0"/>
                                                                                              <w:marBottom w:val="0"/>
                                                                                              <w:divBdr>
                                                                                                <w:top w:val="none" w:sz="0" w:space="0" w:color="auto"/>
                                                                                                <w:left w:val="none" w:sz="0" w:space="0" w:color="auto"/>
                                                                                                <w:bottom w:val="none" w:sz="0" w:space="0" w:color="auto"/>
                                                                                                <w:right w:val="none" w:sz="0" w:space="0" w:color="auto"/>
                                                                                              </w:divBdr>
                                                                                              <w:divsChild>
                                                                                                <w:div w:id="41440156">
                                                                                                  <w:marLeft w:val="0"/>
                                                                                                  <w:marRight w:val="0"/>
                                                                                                  <w:marTop w:val="0"/>
                                                                                                  <w:marBottom w:val="0"/>
                                                                                                  <w:divBdr>
                                                                                                    <w:top w:val="none" w:sz="0" w:space="0" w:color="auto"/>
                                                                                                    <w:left w:val="none" w:sz="0" w:space="0" w:color="auto"/>
                                                                                                    <w:bottom w:val="none" w:sz="0" w:space="0" w:color="auto"/>
                                                                                                    <w:right w:val="none" w:sz="0" w:space="0" w:color="auto"/>
                                                                                                  </w:divBdr>
                                                                                                  <w:divsChild>
                                                                                                    <w:div w:id="1733968414">
                                                                                                      <w:marLeft w:val="0"/>
                                                                                                      <w:marRight w:val="0"/>
                                                                                                      <w:marTop w:val="0"/>
                                                                                                      <w:marBottom w:val="0"/>
                                                                                                      <w:divBdr>
                                                                                                        <w:top w:val="none" w:sz="0" w:space="0" w:color="auto"/>
                                                                                                        <w:left w:val="none" w:sz="0" w:space="0" w:color="auto"/>
                                                                                                        <w:bottom w:val="none" w:sz="0" w:space="0" w:color="auto"/>
                                                                                                        <w:right w:val="none" w:sz="0" w:space="0" w:color="auto"/>
                                                                                                      </w:divBdr>
                                                                                                      <w:divsChild>
                                                                                                        <w:div w:id="1454863297">
                                                                                                          <w:marLeft w:val="0"/>
                                                                                                          <w:marRight w:val="0"/>
                                                                                                          <w:marTop w:val="0"/>
                                                                                                          <w:marBottom w:val="0"/>
                                                                                                          <w:divBdr>
                                                                                                            <w:top w:val="none" w:sz="0" w:space="0" w:color="auto"/>
                                                                                                            <w:left w:val="none" w:sz="0" w:space="0" w:color="auto"/>
                                                                                                            <w:bottom w:val="none" w:sz="0" w:space="0" w:color="auto"/>
                                                                                                            <w:right w:val="none" w:sz="0" w:space="0" w:color="auto"/>
                                                                                                          </w:divBdr>
                                                                                                          <w:divsChild>
                                                                                                            <w:div w:id="97275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9086701">
                                                                                              <w:marLeft w:val="0"/>
                                                                                              <w:marRight w:val="0"/>
                                                                                              <w:marTop w:val="0"/>
                                                                                              <w:marBottom w:val="0"/>
                                                                                              <w:divBdr>
                                                                                                <w:top w:val="none" w:sz="0" w:space="0" w:color="auto"/>
                                                                                                <w:left w:val="none" w:sz="0" w:space="0" w:color="auto"/>
                                                                                                <w:bottom w:val="none" w:sz="0" w:space="0" w:color="auto"/>
                                                                                                <w:right w:val="none" w:sz="0" w:space="0" w:color="auto"/>
                                                                                              </w:divBdr>
                                                                                              <w:divsChild>
                                                                                                <w:div w:id="809522591">
                                                                                                  <w:marLeft w:val="0"/>
                                                                                                  <w:marRight w:val="0"/>
                                                                                                  <w:marTop w:val="0"/>
                                                                                                  <w:marBottom w:val="0"/>
                                                                                                  <w:divBdr>
                                                                                                    <w:top w:val="none" w:sz="0" w:space="0" w:color="auto"/>
                                                                                                    <w:left w:val="none" w:sz="0" w:space="0" w:color="auto"/>
                                                                                                    <w:bottom w:val="none" w:sz="0" w:space="0" w:color="auto"/>
                                                                                                    <w:right w:val="none" w:sz="0" w:space="0" w:color="auto"/>
                                                                                                  </w:divBdr>
                                                                                                </w:div>
                                                                                                <w:div w:id="16118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521407">
                                                                                      <w:marLeft w:val="0"/>
                                                                                      <w:marRight w:val="0"/>
                                                                                      <w:marTop w:val="0"/>
                                                                                      <w:marBottom w:val="0"/>
                                                                                      <w:divBdr>
                                                                                        <w:top w:val="none" w:sz="0" w:space="0" w:color="auto"/>
                                                                                        <w:left w:val="none" w:sz="0" w:space="0" w:color="auto"/>
                                                                                        <w:bottom w:val="none" w:sz="0" w:space="0" w:color="auto"/>
                                                                                        <w:right w:val="none" w:sz="0" w:space="0" w:color="auto"/>
                                                                                      </w:divBdr>
                                                                                    </w:div>
                                                                                  </w:divsChild>
                                                                                </w:div>
                                                                                <w:div w:id="1306543449">
                                                                                  <w:marLeft w:val="0"/>
                                                                                  <w:marRight w:val="0"/>
                                                                                  <w:marTop w:val="0"/>
                                                                                  <w:marBottom w:val="0"/>
                                                                                  <w:divBdr>
                                                                                    <w:top w:val="none" w:sz="0" w:space="0" w:color="auto"/>
                                                                                    <w:left w:val="none" w:sz="0" w:space="0" w:color="auto"/>
                                                                                    <w:bottom w:val="none" w:sz="0" w:space="0" w:color="auto"/>
                                                                                    <w:right w:val="none" w:sz="0" w:space="0" w:color="auto"/>
                                                                                  </w:divBdr>
                                                                                  <w:divsChild>
                                                                                    <w:div w:id="101996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2025</Words>
  <Characters>11036</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13035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Lora WEbb</cp:lastModifiedBy>
  <cp:revision>4</cp:revision>
  <cp:lastPrinted>2016-02-04T18:58:00Z</cp:lastPrinted>
  <dcterms:created xsi:type="dcterms:W3CDTF">2016-02-04T14:37:00Z</dcterms:created>
  <dcterms:modified xsi:type="dcterms:W3CDTF">2016-02-04T19:34:00Z</dcterms:modified>
</cp:coreProperties>
</file>